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4" w:lineRule="auto"/>
        <w:jc w:val="center"/>
        <w:rPr>
          <w:rFonts w:hint="eastAsia" w:ascii="黑体" w:hAnsi="黑体" w:eastAsia="黑体"/>
          <w:b/>
          <w:color w:val="000000"/>
          <w:sz w:val="28"/>
          <w:szCs w:val="28"/>
        </w:rPr>
      </w:pPr>
      <w:r>
        <w:rPr>
          <w:rFonts w:hint="eastAsia" w:ascii="黑体" w:hAnsi="黑体" w:eastAsia="黑体"/>
          <w:b/>
          <w:color w:val="000000"/>
          <w:sz w:val="28"/>
          <w:szCs w:val="28"/>
        </w:rPr>
        <w:t>版  权</w:t>
      </w:r>
    </w:p>
    <w:p>
      <w:pPr>
        <w:spacing w:line="324" w:lineRule="auto"/>
        <w:ind w:firstLine="360" w:firstLineChars="200"/>
        <w:rPr>
          <w:rFonts w:hint="eastAsia" w:ascii="宋体" w:hAnsi="宋体"/>
          <w:color w:val="000000"/>
          <w:sz w:val="28"/>
          <w:szCs w:val="28"/>
        </w:rPr>
      </w:pPr>
      <w:r>
        <w:rPr>
          <w:rFonts w:hint="eastAsia" w:ascii="宋体" w:hAnsi="宋体"/>
          <w:color w:val="000000"/>
          <w:sz w:val="18"/>
          <w:szCs w:val="18"/>
        </w:rPr>
        <w:tab/>
      </w:r>
      <w:r>
        <w:rPr>
          <w:rFonts w:hint="eastAsia" w:ascii="宋体" w:hAnsi="宋体"/>
          <w:color w:val="000000"/>
          <w:sz w:val="28"/>
          <w:szCs w:val="28"/>
        </w:rPr>
        <w:t>本书所含信息以“维持原状”的方式提供，如有更改恕不另行通知。</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ab/>
      </w:r>
      <w:r>
        <w:rPr>
          <w:rFonts w:hint="eastAsia" w:ascii="宋体" w:hAnsi="宋体"/>
          <w:color w:val="000000"/>
          <w:sz w:val="28"/>
          <w:szCs w:val="28"/>
        </w:rPr>
        <w:t>本公司对本手册所含内容不做任何担保，包括但不限于暗示的适销性和特定用途适用性的担保。</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ab/>
      </w:r>
      <w:r>
        <w:rPr>
          <w:rFonts w:hint="eastAsia" w:ascii="宋体" w:hAnsi="宋体"/>
          <w:color w:val="000000"/>
          <w:sz w:val="28"/>
          <w:szCs w:val="28"/>
        </w:rPr>
        <w:t>本公司对本手册所含的错误或由于供应、执行或使用本手册或其中的示例而造成的意外或随发性损失不负责。</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ab/>
      </w:r>
      <w:r>
        <w:rPr>
          <w:rFonts w:hint="eastAsia" w:ascii="宋体" w:hAnsi="宋体"/>
          <w:color w:val="000000"/>
          <w:sz w:val="28"/>
          <w:szCs w:val="28"/>
        </w:rPr>
        <w:t>本公司致力于不断将新的技术运用于本公司的产品之中，本手册所列技术指标或配置如有更改，恕不另行通知。</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ab/>
      </w:r>
      <w:r>
        <w:rPr>
          <w:rFonts w:hint="eastAsia" w:ascii="宋体" w:hAnsi="宋体"/>
          <w:color w:val="000000"/>
          <w:sz w:val="28"/>
          <w:szCs w:val="28"/>
        </w:rPr>
        <w:t>本书含受版权保护的所有权信息。版权所有，翻版必究。除版权法允许外，未经本公司事先书面许可，不得对本书的任何部分进行复制、影印、再版、改编或翻译。</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ab/>
      </w:r>
      <w:r>
        <w:rPr>
          <w:rFonts w:hint="eastAsia" w:ascii="宋体" w:hAnsi="宋体"/>
          <w:color w:val="000000"/>
          <w:sz w:val="28"/>
          <w:szCs w:val="28"/>
        </w:rPr>
        <w:t>本产品中使用的程序版权所有。未经本公司事先书面许可，也不得复制、改编或反编译这些程序。</w:t>
      </w:r>
    </w:p>
    <w:p>
      <w:pPr>
        <w:spacing w:line="324" w:lineRule="auto"/>
        <w:ind w:firstLine="560" w:firstLineChars="200"/>
        <w:rPr>
          <w:rFonts w:hint="eastAsia" w:ascii="宋体" w:hAnsi="宋体"/>
          <w:color w:val="000000"/>
          <w:sz w:val="28"/>
          <w:szCs w:val="28"/>
        </w:rPr>
      </w:pPr>
      <w:r>
        <w:rPr>
          <w:rFonts w:hint="eastAsia" w:ascii="宋体" w:hAnsi="宋体"/>
          <w:color w:val="000000"/>
          <w:sz w:val="28"/>
          <w:szCs w:val="28"/>
        </w:rPr>
        <w:t>尊敬的用户，为了使您的电话录音软件达到更完美的使用效果，我公司软件将不定期升级，敬请留意官方网站</w:t>
      </w:r>
      <w:r>
        <w:rPr>
          <w:rFonts w:ascii="宋体" w:hAnsi="宋体"/>
          <w:b/>
          <w:color w:val="FF0000"/>
          <w:sz w:val="28"/>
          <w:szCs w:val="28"/>
        </w:rPr>
        <w:t>www.rpcti.com</w:t>
      </w:r>
      <w:r>
        <w:rPr>
          <w:rFonts w:hint="eastAsia" w:ascii="宋体" w:hAnsi="宋体"/>
          <w:color w:val="000000"/>
          <w:sz w:val="28"/>
          <w:szCs w:val="28"/>
        </w:rPr>
        <w:t>下载中心，下载最新版本软件及使用操作说明书。</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pStyle w:val="2"/>
      </w:pPr>
    </w:p>
    <w:p>
      <w:pPr>
        <w:pStyle w:val="2"/>
      </w:pPr>
    </w:p>
    <w:p>
      <w:pPr>
        <w:pStyle w:val="2"/>
      </w:pPr>
    </w:p>
    <w:p>
      <w:pPr>
        <w:pStyle w:val="2"/>
      </w:pPr>
    </w:p>
    <w:p>
      <w:pPr>
        <w:pStyle w:val="2"/>
      </w:pPr>
    </w:p>
    <w:p>
      <w:pPr>
        <w:pStyle w:val="2"/>
      </w:pPr>
      <w:bookmarkStart w:id="5" w:name="_GoBack"/>
      <w:bookmarkEnd w:id="5"/>
      <w:r>
        <w:t>一、产品概述</w:t>
      </w:r>
    </w:p>
    <w:p>
      <w:pPr>
        <w:pStyle w:val="4"/>
        <w:spacing w:before="9"/>
        <w:rPr>
          <w:sz w:val="35"/>
        </w:rPr>
      </w:pPr>
    </w:p>
    <w:p>
      <w:pPr>
        <w:pStyle w:val="3"/>
        <w:spacing w:line="417" w:lineRule="auto"/>
        <w:ind w:right="235"/>
      </w:pPr>
      <w:bookmarkStart w:id="0" w:name="HCD978TSD按键电话机山东卡尔电气股份有限公司自主研发拥有完全自主知识产权"/>
      <w:bookmarkEnd w:id="0"/>
      <w:r>
        <w:rPr>
          <w:rFonts w:hint="eastAsia"/>
          <w:spacing w:val="-11"/>
          <w:lang w:val="en-US" w:eastAsia="zh-CN"/>
        </w:rPr>
        <w:t>智能录音</w:t>
      </w:r>
      <w:r>
        <w:rPr>
          <w:spacing w:val="-11"/>
        </w:rPr>
        <w:t>电话机</w:t>
      </w:r>
      <w:r>
        <w:rPr>
          <w:rFonts w:hint="eastAsia"/>
          <w:spacing w:val="-11"/>
          <w:lang w:val="en-US" w:eastAsia="zh-CN"/>
        </w:rPr>
        <w:t>是</w:t>
      </w:r>
      <w:r>
        <w:rPr>
          <w:rFonts w:hint="eastAsia"/>
          <w:spacing w:val="-11"/>
        </w:rPr>
        <w:t>北京润普亚讯数码科技有限公司</w:t>
      </w:r>
      <w:r>
        <w:rPr>
          <w:spacing w:val="-11"/>
        </w:rPr>
        <w:t>自主研发拥有完全自主</w:t>
      </w:r>
      <w:r>
        <w:t>知识产权的一款有线电话机。</w:t>
      </w:r>
    </w:p>
    <w:p>
      <w:pPr>
        <w:pStyle w:val="4"/>
        <w:spacing w:before="12"/>
        <w:rPr>
          <w:sz w:val="23"/>
        </w:rPr>
      </w:pPr>
    </w:p>
    <w:p>
      <w:pPr>
        <w:spacing w:before="0" w:line="487" w:lineRule="auto"/>
        <w:ind w:left="117" w:right="112" w:firstLine="720"/>
        <w:jc w:val="both"/>
        <w:rPr>
          <w:sz w:val="24"/>
        </w:rPr>
      </w:pPr>
      <w:bookmarkStart w:id="1" w:name="本电话机适用于企事业单位、家庭等场合，采用8英寸大屏幕，支持触摸，使用简洁方便，"/>
      <w:bookmarkEnd w:id="1"/>
      <w:r>
        <w:rPr>
          <w:spacing w:val="-13"/>
          <w:sz w:val="24"/>
        </w:rPr>
        <w:t xml:space="preserve">本电话机适用于企事业单位、家庭等场合，采用 </w:t>
      </w:r>
      <w:r>
        <w:rPr>
          <w:sz w:val="24"/>
        </w:rPr>
        <w:t>8</w:t>
      </w:r>
      <w:r>
        <w:rPr>
          <w:spacing w:val="-14"/>
          <w:sz w:val="24"/>
        </w:rPr>
        <w:t xml:space="preserve"> 英寸大屏幕，支持触摸， </w:t>
      </w:r>
      <w:r>
        <w:rPr>
          <w:spacing w:val="-10"/>
          <w:sz w:val="24"/>
        </w:rPr>
        <w:t xml:space="preserve">使用简洁方便，易操作。具有拨打 </w:t>
      </w:r>
      <w:r>
        <w:rPr>
          <w:sz w:val="24"/>
        </w:rPr>
        <w:t>PSTN</w:t>
      </w:r>
      <w:r>
        <w:rPr>
          <w:spacing w:val="-12"/>
          <w:sz w:val="24"/>
        </w:rPr>
        <w:t xml:space="preserve"> 有线电话、企业通信录管理、</w:t>
      </w:r>
      <w:r>
        <w:rPr>
          <w:sz w:val="24"/>
        </w:rPr>
        <w:t>上网等多种实用功能。</w:t>
      </w:r>
    </w:p>
    <w:p>
      <w:pPr>
        <w:spacing w:after="0" w:line="487" w:lineRule="auto"/>
        <w:jc w:val="both"/>
        <w:rPr>
          <w:sz w:val="24"/>
        </w:rPr>
        <w:sectPr>
          <w:headerReference r:id="rId5" w:type="default"/>
          <w:footerReference r:id="rId6" w:type="default"/>
          <w:type w:val="continuous"/>
          <w:pgSz w:w="11910" w:h="16840"/>
          <w:pgMar w:top="1400" w:right="1560" w:bottom="1200" w:left="1680" w:header="873" w:footer="1005" w:gutter="0"/>
          <w:pgNumType w:start="2"/>
          <w:cols w:space="720" w:num="1"/>
        </w:sectPr>
      </w:pPr>
    </w:p>
    <w:p>
      <w:pPr>
        <w:pStyle w:val="2"/>
      </w:pPr>
      <w:r>
        <w:drawing>
          <wp:anchor distT="0" distB="0" distL="0" distR="0" simplePos="0" relativeHeight="251662336" behindDoc="1" locked="0" layoutInCell="1" allowOverlap="1">
            <wp:simplePos x="0" y="0"/>
            <wp:positionH relativeFrom="page">
              <wp:posOffset>1331595</wp:posOffset>
            </wp:positionH>
            <wp:positionV relativeFrom="page">
              <wp:posOffset>2814320</wp:posOffset>
            </wp:positionV>
            <wp:extent cx="4984750" cy="5062855"/>
            <wp:effectExtent l="0" t="0" r="6350" b="4445"/>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0" cstate="print"/>
                    <a:stretch>
                      <a:fillRect/>
                    </a:stretch>
                  </pic:blipFill>
                  <pic:spPr>
                    <a:xfrm>
                      <a:off x="0" y="0"/>
                      <a:ext cx="4985004" cy="5062728"/>
                    </a:xfrm>
                    <a:prstGeom prst="rect">
                      <a:avLst/>
                    </a:prstGeom>
                  </pic:spPr>
                </pic:pic>
              </a:graphicData>
            </a:graphic>
          </wp:anchor>
        </w:drawing>
      </w:r>
      <w:r>
        <w:t>二、产品外观</w:t>
      </w:r>
    </w:p>
    <w:p>
      <w:pPr>
        <w:pStyle w:val="4"/>
        <w:spacing w:before="12"/>
        <w:rPr>
          <w:sz w:val="24"/>
        </w:rPr>
      </w:pPr>
      <w:r>
        <w:drawing>
          <wp:anchor distT="0" distB="0" distL="0" distR="0" simplePos="0" relativeHeight="251659264" behindDoc="0" locked="0" layoutInCell="1" allowOverlap="1">
            <wp:simplePos x="0" y="0"/>
            <wp:positionH relativeFrom="page">
              <wp:posOffset>1281430</wp:posOffset>
            </wp:positionH>
            <wp:positionV relativeFrom="paragraph">
              <wp:posOffset>227330</wp:posOffset>
            </wp:positionV>
            <wp:extent cx="4937125" cy="370078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1" cstate="print"/>
                    <a:stretch>
                      <a:fillRect/>
                    </a:stretch>
                  </pic:blipFill>
                  <pic:spPr>
                    <a:xfrm>
                      <a:off x="0" y="0"/>
                      <a:ext cx="4937343" cy="3700748"/>
                    </a:xfrm>
                    <a:prstGeom prst="rect">
                      <a:avLst/>
                    </a:prstGeom>
                  </pic:spPr>
                </pic:pic>
              </a:graphicData>
            </a:graphic>
          </wp:anchor>
        </w:drawing>
      </w:r>
    </w:p>
    <w:p>
      <w:pPr>
        <w:pStyle w:val="4"/>
        <w:spacing w:before="75"/>
        <w:ind w:left="2573" w:right="2692"/>
        <w:jc w:val="center"/>
      </w:pPr>
      <w:r>
        <w:rPr>
          <w:w w:val="95"/>
        </w:rPr>
        <w:t>正视图</w:t>
      </w:r>
    </w:p>
    <w:p>
      <w:pPr>
        <w:pStyle w:val="4"/>
        <w:spacing w:before="11"/>
        <w:rPr>
          <w:sz w:val="9"/>
        </w:rPr>
      </w:pPr>
      <w:r>
        <w:drawing>
          <wp:anchor distT="0" distB="0" distL="0" distR="0" simplePos="0" relativeHeight="251659264" behindDoc="0" locked="0" layoutInCell="1" allowOverlap="1">
            <wp:simplePos x="0" y="0"/>
            <wp:positionH relativeFrom="page">
              <wp:posOffset>1257300</wp:posOffset>
            </wp:positionH>
            <wp:positionV relativeFrom="paragraph">
              <wp:posOffset>105410</wp:posOffset>
            </wp:positionV>
            <wp:extent cx="5122545" cy="3837940"/>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12" cstate="print"/>
                    <a:stretch>
                      <a:fillRect/>
                    </a:stretch>
                  </pic:blipFill>
                  <pic:spPr>
                    <a:xfrm>
                      <a:off x="0" y="0"/>
                      <a:ext cx="5122242" cy="3837813"/>
                    </a:xfrm>
                    <a:prstGeom prst="rect">
                      <a:avLst/>
                    </a:prstGeom>
                  </pic:spPr>
                </pic:pic>
              </a:graphicData>
            </a:graphic>
          </wp:anchor>
        </w:drawing>
      </w:r>
    </w:p>
    <w:p>
      <w:pPr>
        <w:pStyle w:val="4"/>
        <w:spacing w:before="44"/>
        <w:ind w:left="2573" w:right="2692"/>
        <w:jc w:val="center"/>
      </w:pPr>
      <w:r>
        <w:rPr>
          <w:w w:val="95"/>
        </w:rPr>
        <w:t>后视图</w:t>
      </w:r>
    </w:p>
    <w:p>
      <w:pPr>
        <w:spacing w:after="0"/>
        <w:jc w:val="center"/>
        <w:sectPr>
          <w:pgSz w:w="11910" w:h="16840"/>
          <w:pgMar w:top="1400" w:right="1560" w:bottom="1200" w:left="1680" w:header="873" w:footer="1005" w:gutter="0"/>
          <w:cols w:space="720" w:num="1"/>
        </w:sectPr>
      </w:pPr>
    </w:p>
    <w:p>
      <w:pPr>
        <w:pStyle w:val="4"/>
        <w:spacing w:before="2" w:after="1"/>
        <w:rPr>
          <w:sz w:val="14"/>
        </w:rPr>
      </w:pPr>
    </w:p>
    <w:p>
      <w:pPr>
        <w:pStyle w:val="4"/>
        <w:ind w:left="300"/>
        <w:rPr>
          <w:sz w:val="20"/>
        </w:rPr>
      </w:pPr>
      <w:r>
        <w:rPr>
          <w:sz w:val="20"/>
        </w:rPr>
        <w:drawing>
          <wp:inline distT="0" distB="0" distL="0" distR="0">
            <wp:extent cx="5121910" cy="383730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13" cstate="print"/>
                    <a:stretch>
                      <a:fillRect/>
                    </a:stretch>
                  </pic:blipFill>
                  <pic:spPr>
                    <a:xfrm>
                      <a:off x="0" y="0"/>
                      <a:ext cx="5122242" cy="3837813"/>
                    </a:xfrm>
                    <a:prstGeom prst="rect">
                      <a:avLst/>
                    </a:prstGeom>
                  </pic:spPr>
                </pic:pic>
              </a:graphicData>
            </a:graphic>
          </wp:inline>
        </w:drawing>
      </w:r>
    </w:p>
    <w:p>
      <w:pPr>
        <w:pStyle w:val="4"/>
        <w:spacing w:before="73"/>
        <w:ind w:left="2573" w:right="2692"/>
        <w:jc w:val="center"/>
      </w:pPr>
      <w:r>
        <w:drawing>
          <wp:anchor distT="0" distB="0" distL="0" distR="0" simplePos="0" relativeHeight="251663360" behindDoc="1" locked="0" layoutInCell="1" allowOverlap="1">
            <wp:simplePos x="0" y="0"/>
            <wp:positionH relativeFrom="page">
              <wp:posOffset>1331595</wp:posOffset>
            </wp:positionH>
            <wp:positionV relativeFrom="paragraph">
              <wp:posOffset>-2028825</wp:posOffset>
            </wp:positionV>
            <wp:extent cx="4984750" cy="5062855"/>
            <wp:effectExtent l="0" t="0" r="6350" b="4445"/>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png"/>
                    <pic:cNvPicPr>
                      <a:picLocks noChangeAspect="1"/>
                    </pic:cNvPicPr>
                  </pic:nvPicPr>
                  <pic:blipFill>
                    <a:blip r:embed="rId10" cstate="print"/>
                    <a:stretch>
                      <a:fillRect/>
                    </a:stretch>
                  </pic:blipFill>
                  <pic:spPr>
                    <a:xfrm>
                      <a:off x="0" y="0"/>
                      <a:ext cx="4985004" cy="5062728"/>
                    </a:xfrm>
                    <a:prstGeom prst="rect">
                      <a:avLst/>
                    </a:prstGeom>
                  </pic:spPr>
                </pic:pic>
              </a:graphicData>
            </a:graphic>
          </wp:anchor>
        </w:drawing>
      </w:r>
      <w:r>
        <w:rPr>
          <w:w w:val="95"/>
        </w:rPr>
        <w:t>左视图</w:t>
      </w:r>
    </w:p>
    <w:p>
      <w:pPr>
        <w:pStyle w:val="4"/>
        <w:spacing w:before="11"/>
        <w:rPr>
          <w:sz w:val="9"/>
        </w:rPr>
      </w:pPr>
      <w:r>
        <w:drawing>
          <wp:anchor distT="0" distB="0" distL="0" distR="0" simplePos="0" relativeHeight="251659264" behindDoc="0" locked="0" layoutInCell="1" allowOverlap="1">
            <wp:simplePos x="0" y="0"/>
            <wp:positionH relativeFrom="page">
              <wp:posOffset>1257300</wp:posOffset>
            </wp:positionH>
            <wp:positionV relativeFrom="paragraph">
              <wp:posOffset>104775</wp:posOffset>
            </wp:positionV>
            <wp:extent cx="5122545" cy="3837940"/>
            <wp:effectExtent l="0" t="0" r="0" b="0"/>
            <wp:wrapTopAndBottom/>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png"/>
                    <pic:cNvPicPr>
                      <a:picLocks noChangeAspect="1"/>
                    </pic:cNvPicPr>
                  </pic:nvPicPr>
                  <pic:blipFill>
                    <a:blip r:embed="rId14" cstate="print"/>
                    <a:stretch>
                      <a:fillRect/>
                    </a:stretch>
                  </pic:blipFill>
                  <pic:spPr>
                    <a:xfrm>
                      <a:off x="0" y="0"/>
                      <a:ext cx="5122242" cy="3837813"/>
                    </a:xfrm>
                    <a:prstGeom prst="rect">
                      <a:avLst/>
                    </a:prstGeom>
                  </pic:spPr>
                </pic:pic>
              </a:graphicData>
            </a:graphic>
          </wp:anchor>
        </w:drawing>
      </w:r>
    </w:p>
    <w:p>
      <w:pPr>
        <w:pStyle w:val="4"/>
        <w:spacing w:before="44"/>
        <w:ind w:left="2573" w:right="2692"/>
        <w:jc w:val="center"/>
      </w:pPr>
      <w:r>
        <w:rPr>
          <w:w w:val="95"/>
        </w:rPr>
        <w:t>右视图</w:t>
      </w:r>
    </w:p>
    <w:p>
      <w:pPr>
        <w:spacing w:after="0"/>
        <w:jc w:val="center"/>
        <w:sectPr>
          <w:pgSz w:w="11910" w:h="16840"/>
          <w:pgMar w:top="1400" w:right="1560" w:bottom="1200" w:left="1680" w:header="873" w:footer="1005" w:gutter="0"/>
          <w:cols w:space="720" w:num="1"/>
        </w:sectPr>
      </w:pPr>
    </w:p>
    <w:p>
      <w:pPr>
        <w:pStyle w:val="4"/>
        <w:spacing w:before="2" w:after="1"/>
        <w:rPr>
          <w:sz w:val="14"/>
        </w:rPr>
      </w:pPr>
    </w:p>
    <w:p>
      <w:pPr>
        <w:pStyle w:val="4"/>
        <w:ind w:left="300"/>
        <w:rPr>
          <w:sz w:val="20"/>
        </w:rPr>
      </w:pPr>
      <w:r>
        <w:rPr>
          <w:sz w:val="20"/>
        </w:rPr>
        <w:drawing>
          <wp:inline distT="0" distB="0" distL="0" distR="0">
            <wp:extent cx="5121910" cy="3837305"/>
            <wp:effectExtent l="0" t="0" r="1905"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pic:cNvPicPr>
                      <a:picLocks noChangeAspect="1"/>
                    </pic:cNvPicPr>
                  </pic:nvPicPr>
                  <pic:blipFill>
                    <a:blip r:embed="rId15" cstate="print"/>
                    <a:stretch>
                      <a:fillRect/>
                    </a:stretch>
                  </pic:blipFill>
                  <pic:spPr>
                    <a:xfrm>
                      <a:off x="0" y="0"/>
                      <a:ext cx="5122242" cy="3837813"/>
                    </a:xfrm>
                    <a:prstGeom prst="rect">
                      <a:avLst/>
                    </a:prstGeom>
                  </pic:spPr>
                </pic:pic>
              </a:graphicData>
            </a:graphic>
          </wp:inline>
        </w:drawing>
      </w:r>
    </w:p>
    <w:p>
      <w:pPr>
        <w:pStyle w:val="4"/>
        <w:spacing w:before="8"/>
        <w:rPr>
          <w:sz w:val="24"/>
        </w:rPr>
      </w:pPr>
    </w:p>
    <w:p>
      <w:pPr>
        <w:pStyle w:val="4"/>
        <w:spacing w:before="70"/>
        <w:ind w:left="2573" w:right="2692"/>
        <w:jc w:val="center"/>
      </w:pPr>
      <w:r>
        <w:drawing>
          <wp:anchor distT="0" distB="0" distL="0" distR="0" simplePos="0" relativeHeight="251664384" behindDoc="1" locked="0" layoutInCell="1" allowOverlap="1">
            <wp:simplePos x="0" y="0"/>
            <wp:positionH relativeFrom="page">
              <wp:posOffset>1331595</wp:posOffset>
            </wp:positionH>
            <wp:positionV relativeFrom="paragraph">
              <wp:posOffset>-2228850</wp:posOffset>
            </wp:positionV>
            <wp:extent cx="4984750" cy="5062855"/>
            <wp:effectExtent l="0" t="0" r="6350" b="4445"/>
            <wp:wrapNone/>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2.png"/>
                    <pic:cNvPicPr>
                      <a:picLocks noChangeAspect="1"/>
                    </pic:cNvPicPr>
                  </pic:nvPicPr>
                  <pic:blipFill>
                    <a:blip r:embed="rId10" cstate="print"/>
                    <a:stretch>
                      <a:fillRect/>
                    </a:stretch>
                  </pic:blipFill>
                  <pic:spPr>
                    <a:xfrm>
                      <a:off x="0" y="0"/>
                      <a:ext cx="4985004" cy="5062728"/>
                    </a:xfrm>
                    <a:prstGeom prst="rect">
                      <a:avLst/>
                    </a:prstGeom>
                  </pic:spPr>
                </pic:pic>
              </a:graphicData>
            </a:graphic>
          </wp:anchor>
        </w:drawing>
      </w:r>
      <w:r>
        <w:rPr>
          <w:w w:val="95"/>
        </w:rPr>
        <w:t>顶视图</w:t>
      </w:r>
    </w:p>
    <w:p>
      <w:pPr>
        <w:pStyle w:val="4"/>
        <w:spacing w:before="11"/>
        <w:rPr>
          <w:sz w:val="9"/>
        </w:rPr>
      </w:pPr>
      <w:r>
        <w:drawing>
          <wp:anchor distT="0" distB="0" distL="0" distR="0" simplePos="0" relativeHeight="251659264" behindDoc="0" locked="0" layoutInCell="1" allowOverlap="1">
            <wp:simplePos x="0" y="0"/>
            <wp:positionH relativeFrom="page">
              <wp:posOffset>1257300</wp:posOffset>
            </wp:positionH>
            <wp:positionV relativeFrom="paragraph">
              <wp:posOffset>104775</wp:posOffset>
            </wp:positionV>
            <wp:extent cx="5122545" cy="3837940"/>
            <wp:effectExtent l="0" t="0" r="0" b="0"/>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png"/>
                    <pic:cNvPicPr>
                      <a:picLocks noChangeAspect="1"/>
                    </pic:cNvPicPr>
                  </pic:nvPicPr>
                  <pic:blipFill>
                    <a:blip r:embed="rId16" cstate="print"/>
                    <a:stretch>
                      <a:fillRect/>
                    </a:stretch>
                  </pic:blipFill>
                  <pic:spPr>
                    <a:xfrm>
                      <a:off x="0" y="0"/>
                      <a:ext cx="5122242" cy="3837813"/>
                    </a:xfrm>
                    <a:prstGeom prst="rect">
                      <a:avLst/>
                    </a:prstGeom>
                  </pic:spPr>
                </pic:pic>
              </a:graphicData>
            </a:graphic>
          </wp:anchor>
        </w:drawing>
      </w:r>
    </w:p>
    <w:p>
      <w:pPr>
        <w:pStyle w:val="4"/>
        <w:spacing w:before="44"/>
        <w:ind w:left="2573" w:right="2692"/>
        <w:jc w:val="center"/>
      </w:pPr>
      <w:r>
        <w:rPr>
          <w:w w:val="95"/>
        </w:rPr>
        <w:t>底视图</w:t>
      </w:r>
    </w:p>
    <w:p>
      <w:pPr>
        <w:spacing w:after="0"/>
        <w:jc w:val="center"/>
        <w:sectPr>
          <w:pgSz w:w="11910" w:h="16840"/>
          <w:pgMar w:top="1400" w:right="1560" w:bottom="1200" w:left="1680" w:header="873" w:footer="1005" w:gutter="0"/>
          <w:cols w:space="720" w:num="1"/>
        </w:sectPr>
      </w:pPr>
    </w:p>
    <w:p>
      <w:pPr>
        <w:spacing w:before="146"/>
        <w:ind w:left="117" w:right="0" w:firstLine="0"/>
        <w:jc w:val="left"/>
        <w:rPr>
          <w:sz w:val="32"/>
        </w:rPr>
      </w:pPr>
      <w:r>
        <w:rPr>
          <w:sz w:val="32"/>
        </w:rPr>
        <w:t>三、产品接口图及按键定义</w:t>
      </w:r>
    </w:p>
    <w:p>
      <w:pPr>
        <w:pStyle w:val="4"/>
        <w:rPr>
          <w:sz w:val="20"/>
        </w:rPr>
      </w:pPr>
    </w:p>
    <w:p>
      <w:pPr>
        <w:pStyle w:val="4"/>
        <w:spacing w:before="9"/>
        <w:rPr>
          <w:sz w:val="16"/>
        </w:rPr>
      </w:pPr>
      <w:r>
        <w:pict>
          <v:group id="_x0000_s1033" o:spid="_x0000_s1033" o:spt="203" style="position:absolute;left:0pt;margin-left:89.85pt;margin-top:12.65pt;height:204.15pt;width:409.2pt;mso-position-horizontal-relative:page;mso-wrap-distance-bottom:0pt;mso-wrap-distance-top:0pt;z-index:-251650048;mso-width-relative:page;mso-height-relative:page;" coordorigin="1798,253" coordsize="8184,4083">
            <o:lock v:ext="edit"/>
            <v:shape id="_x0000_s1034" o:spid="_x0000_s1034" o:spt="75" type="#_x0000_t75" style="position:absolute;left:1797;top:253;height:4083;width:4138;" filled="f" stroked="f" coordsize="21600,21600">
              <v:path/>
              <v:fill on="f" focussize="0,0"/>
              <v:stroke on="f"/>
              <v:imagedata r:id="rId17" o:title=""/>
              <o:lock v:ext="edit" aspectratio="t"/>
            </v:shape>
            <v:shape id="_x0000_s1035" o:spid="_x0000_s1035" o:spt="75" type="#_x0000_t75" style="position:absolute;left:5935;top:310;height:4025;width:4047;" filled="f" stroked="f" coordsize="21600,21600">
              <v:path/>
              <v:fill on="f" focussize="0,0"/>
              <v:stroke on="f"/>
              <v:imagedata r:id="rId18" o:title=""/>
              <o:lock v:ext="edit" aspectratio="t"/>
            </v:shape>
            <w10:wrap type="topAndBottom"/>
          </v:group>
        </w:pict>
      </w:r>
    </w:p>
    <w:p>
      <w:pPr>
        <w:pStyle w:val="4"/>
        <w:spacing w:before="134"/>
        <w:ind w:left="537"/>
      </w:pPr>
      <w:r>
        <w:t>1、摄像头：拍照和录像使用。</w:t>
      </w:r>
    </w:p>
    <w:p>
      <w:pPr>
        <w:pStyle w:val="4"/>
        <w:spacing w:before="6"/>
        <w:rPr>
          <w:sz w:val="15"/>
        </w:rPr>
      </w:pPr>
    </w:p>
    <w:p>
      <w:pPr>
        <w:pStyle w:val="4"/>
        <w:ind w:left="537"/>
      </w:pPr>
      <w:r>
        <w:drawing>
          <wp:anchor distT="0" distB="0" distL="0" distR="0" simplePos="0" relativeHeight="251665408" behindDoc="1" locked="0" layoutInCell="1" allowOverlap="1">
            <wp:simplePos x="0" y="0"/>
            <wp:positionH relativeFrom="page">
              <wp:posOffset>1331595</wp:posOffset>
            </wp:positionH>
            <wp:positionV relativeFrom="paragraph">
              <wp:posOffset>-1744345</wp:posOffset>
            </wp:positionV>
            <wp:extent cx="4984750" cy="5062855"/>
            <wp:effectExtent l="0" t="0" r="6350" b="4445"/>
            <wp:wrapNone/>
            <wp:docPr id="2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2.png"/>
                    <pic:cNvPicPr>
                      <a:picLocks noChangeAspect="1"/>
                    </pic:cNvPicPr>
                  </pic:nvPicPr>
                  <pic:blipFill>
                    <a:blip r:embed="rId10" cstate="print"/>
                    <a:stretch>
                      <a:fillRect/>
                    </a:stretch>
                  </pic:blipFill>
                  <pic:spPr>
                    <a:xfrm>
                      <a:off x="0" y="0"/>
                      <a:ext cx="4985004" cy="5062728"/>
                    </a:xfrm>
                    <a:prstGeom prst="rect">
                      <a:avLst/>
                    </a:prstGeom>
                  </pic:spPr>
                </pic:pic>
              </a:graphicData>
            </a:graphic>
          </wp:anchor>
        </w:drawing>
      </w:r>
      <w:r>
        <w:t>2、音量键：通过按键调节音量大小。</w:t>
      </w:r>
    </w:p>
    <w:p>
      <w:pPr>
        <w:pStyle w:val="4"/>
        <w:spacing w:before="7"/>
        <w:rPr>
          <w:sz w:val="15"/>
        </w:rPr>
      </w:pPr>
    </w:p>
    <w:p>
      <w:pPr>
        <w:pStyle w:val="4"/>
        <w:ind w:left="537"/>
      </w:pPr>
      <w:r>
        <w:t>3、USB 接口：连接话机数据线接口。</w:t>
      </w:r>
    </w:p>
    <w:p>
      <w:pPr>
        <w:pStyle w:val="4"/>
        <w:spacing w:before="7"/>
        <w:rPr>
          <w:sz w:val="15"/>
        </w:rPr>
      </w:pPr>
    </w:p>
    <w:p>
      <w:pPr>
        <w:pStyle w:val="4"/>
        <w:ind w:left="537"/>
      </w:pPr>
      <w:r>
        <w:t>4、耳机接口：插入耳机，可以使用耳机进行录音或媒体声音播放。</w:t>
      </w:r>
    </w:p>
    <w:p>
      <w:pPr>
        <w:pStyle w:val="4"/>
        <w:spacing w:before="7"/>
        <w:rPr>
          <w:sz w:val="15"/>
        </w:rPr>
      </w:pPr>
    </w:p>
    <w:p>
      <w:pPr>
        <w:pStyle w:val="4"/>
        <w:ind w:left="537"/>
      </w:pPr>
      <w:r>
        <w:t>5、电源键：</w:t>
      </w:r>
    </w:p>
    <w:p>
      <w:pPr>
        <w:pStyle w:val="4"/>
        <w:spacing w:before="6"/>
        <w:rPr>
          <w:sz w:val="15"/>
        </w:rPr>
      </w:pPr>
    </w:p>
    <w:p>
      <w:pPr>
        <w:pStyle w:val="4"/>
        <w:spacing w:line="417" w:lineRule="auto"/>
        <w:ind w:left="746" w:right="4243"/>
      </w:pPr>
      <w:r>
        <w:t>A、关机状态下，可以长按电源键开机。B、开机状态下，可以长按电源键关机。</w:t>
      </w:r>
    </w:p>
    <w:p>
      <w:pPr>
        <w:pStyle w:val="4"/>
        <w:spacing w:line="417" w:lineRule="auto"/>
        <w:ind w:left="537" w:right="1303" w:firstLine="208"/>
      </w:pPr>
      <w:r>
        <w:rPr>
          <w:w w:val="95"/>
        </w:rPr>
        <w:t xml:space="preserve">C、当话机进入休眠时，可以通过按电源键唤醒；再次按电源键会熄屏。  </w:t>
      </w:r>
      <w:r>
        <w:t>指示灯：电源键带有指示状态。</w:t>
      </w:r>
    </w:p>
    <w:p>
      <w:pPr>
        <w:pStyle w:val="4"/>
        <w:spacing w:line="269" w:lineRule="exact"/>
        <w:ind w:left="537"/>
      </w:pPr>
      <w:r>
        <w:t>A、插上适配器，该指示灯会点亮，表示已通电。</w:t>
      </w:r>
    </w:p>
    <w:p>
      <w:pPr>
        <w:pStyle w:val="4"/>
        <w:spacing w:before="7"/>
        <w:rPr>
          <w:sz w:val="15"/>
        </w:rPr>
      </w:pPr>
    </w:p>
    <w:p>
      <w:pPr>
        <w:pStyle w:val="4"/>
        <w:spacing w:line="417" w:lineRule="auto"/>
        <w:ind w:left="537" w:right="1082"/>
      </w:pPr>
      <w:r>
        <w:t>B、当电量在 15%以下亮红灯,作为低电压报警提醒，15%以上指示灯亮绿灯。6、TF 接口：可插入 TF 卡，扩展存储空间。</w:t>
      </w:r>
    </w:p>
    <w:p>
      <w:pPr>
        <w:pStyle w:val="4"/>
        <w:spacing w:line="269" w:lineRule="exact"/>
        <w:ind w:left="537"/>
      </w:pPr>
      <w:r>
        <w:t>7、壁孔架：用于挂墙上</w:t>
      </w:r>
    </w:p>
    <w:p>
      <w:pPr>
        <w:pStyle w:val="4"/>
        <w:spacing w:before="6"/>
        <w:rPr>
          <w:sz w:val="15"/>
        </w:rPr>
      </w:pPr>
    </w:p>
    <w:p>
      <w:pPr>
        <w:pStyle w:val="4"/>
        <w:spacing w:before="1"/>
        <w:ind w:left="537"/>
      </w:pPr>
      <w:r>
        <w:t>8、支架：为了方便在桌面使用，支架可支撑话机呈近 90°角度。</w:t>
      </w:r>
    </w:p>
    <w:p>
      <w:pPr>
        <w:pStyle w:val="4"/>
        <w:spacing w:before="6"/>
        <w:rPr>
          <w:sz w:val="15"/>
        </w:rPr>
      </w:pPr>
    </w:p>
    <w:p>
      <w:pPr>
        <w:pStyle w:val="4"/>
        <w:ind w:left="537"/>
      </w:pPr>
      <w:r>
        <w:t>9、复位键：在任何状态下，用尖锐物体捅复位孔按键，话机会直接关机。</w:t>
      </w:r>
    </w:p>
    <w:p>
      <w:pPr>
        <w:pStyle w:val="4"/>
        <w:spacing w:before="7"/>
        <w:rPr>
          <w:sz w:val="15"/>
        </w:rPr>
      </w:pPr>
    </w:p>
    <w:p>
      <w:pPr>
        <w:pStyle w:val="4"/>
        <w:ind w:left="537"/>
      </w:pPr>
      <w:r>
        <w:t>10、听筒接口：接入听筒后，即可使用听筒进行通话。</w:t>
      </w:r>
    </w:p>
    <w:p>
      <w:pPr>
        <w:pStyle w:val="4"/>
        <w:spacing w:before="7"/>
        <w:rPr>
          <w:sz w:val="15"/>
        </w:rPr>
      </w:pPr>
    </w:p>
    <w:p>
      <w:pPr>
        <w:pStyle w:val="4"/>
        <w:ind w:left="537"/>
      </w:pPr>
      <w:r>
        <w:t>11、电源接口：使用原厂电源适配器通过 micro USB 接口给话机供电。</w:t>
      </w:r>
    </w:p>
    <w:p>
      <w:pPr>
        <w:pStyle w:val="4"/>
        <w:spacing w:before="6"/>
        <w:rPr>
          <w:sz w:val="15"/>
        </w:rPr>
      </w:pPr>
    </w:p>
    <w:p>
      <w:pPr>
        <w:pStyle w:val="4"/>
        <w:spacing w:before="1"/>
        <w:ind w:left="537"/>
      </w:pPr>
      <w:r>
        <w:t>12、电源线定位柱：固定电源线的定位柱。</w:t>
      </w:r>
    </w:p>
    <w:p>
      <w:pPr>
        <w:spacing w:after="0"/>
        <w:sectPr>
          <w:pgSz w:w="11910" w:h="16840"/>
          <w:pgMar w:top="1400" w:right="1560" w:bottom="1200" w:left="1680" w:header="873" w:footer="1005" w:gutter="0"/>
          <w:cols w:space="720" w:num="1"/>
        </w:sectPr>
      </w:pPr>
    </w:p>
    <w:p>
      <w:pPr>
        <w:pStyle w:val="4"/>
        <w:spacing w:before="59"/>
        <w:ind w:left="537"/>
      </w:pPr>
      <w:r>
        <w:t>13、LAN：有线网口，连接网线使用有线方式连网。</w:t>
      </w:r>
    </w:p>
    <w:p>
      <w:pPr>
        <w:pStyle w:val="4"/>
        <w:spacing w:before="7"/>
        <w:rPr>
          <w:sz w:val="15"/>
        </w:rPr>
      </w:pPr>
    </w:p>
    <w:p>
      <w:pPr>
        <w:pStyle w:val="4"/>
        <w:ind w:left="537"/>
      </w:pPr>
      <w:r>
        <w:t>14、PSTN 接口：连接传统的电话线，使用有线方式拨打电话。</w:t>
      </w:r>
    </w:p>
    <w:p>
      <w:pPr>
        <w:pStyle w:val="4"/>
        <w:spacing w:before="7"/>
        <w:rPr>
          <w:sz w:val="15"/>
        </w:rPr>
      </w:pPr>
    </w:p>
    <w:p>
      <w:pPr>
        <w:pStyle w:val="4"/>
        <w:numPr>
          <w:ilvl w:val="0"/>
          <w:numId w:val="1"/>
        </w:numPr>
        <w:ind w:left="537"/>
      </w:pPr>
      <w:r>
        <w:t>分机接口：PSTN 传统电话线的分机接口，连接电话机做分机使用</w:t>
      </w:r>
    </w:p>
    <w:p>
      <w:pPr>
        <w:keepNext w:val="0"/>
        <w:keepLines w:val="0"/>
        <w:pageBreakBefore w:val="0"/>
        <w:widowControl w:val="0"/>
        <w:numPr>
          <w:ilvl w:val="0"/>
          <w:numId w:val="0"/>
        </w:numPr>
        <w:tabs>
          <w:tab w:val="left" w:pos="1554"/>
          <w:tab w:val="left" w:pos="1680"/>
        </w:tabs>
        <w:kinsoku/>
        <w:wordWrap/>
        <w:overflowPunct/>
        <w:topLinePunct w:val="0"/>
        <w:autoSpaceDE/>
        <w:autoSpaceDN/>
        <w:bidi w:val="0"/>
        <w:adjustRightInd/>
        <w:snapToGrid w:val="0"/>
        <w:spacing w:line="240" w:lineRule="auto"/>
        <w:ind w:right="0" w:rightChars="0"/>
        <w:jc w:val="both"/>
        <w:textAlignment w:val="auto"/>
        <w:outlineLvl w:val="9"/>
        <w:rPr>
          <w:rFonts w:hint="eastAsia" w:ascii="宋体" w:hAnsi="宋体" w:eastAsia="宋体" w:cs="宋体"/>
          <w:b/>
          <w:bCs/>
          <w:color w:val="auto"/>
          <w:kern w:val="0"/>
          <w:sz w:val="21"/>
          <w:szCs w:val="21"/>
          <w:lang w:val="en-US" w:eastAsia="zh-CN"/>
        </w:rPr>
      </w:pPr>
    </w:p>
    <w:p>
      <w:pPr>
        <w:keepNext w:val="0"/>
        <w:keepLines w:val="0"/>
        <w:pageBreakBefore w:val="0"/>
        <w:widowControl w:val="0"/>
        <w:numPr>
          <w:ilvl w:val="0"/>
          <w:numId w:val="0"/>
        </w:numPr>
        <w:tabs>
          <w:tab w:val="left" w:pos="1554"/>
          <w:tab w:val="left" w:pos="1680"/>
        </w:tabs>
        <w:kinsoku/>
        <w:wordWrap/>
        <w:overflowPunct/>
        <w:topLinePunct w:val="0"/>
        <w:autoSpaceDE/>
        <w:autoSpaceDN/>
        <w:bidi w:val="0"/>
        <w:adjustRightInd/>
        <w:snapToGrid w:val="0"/>
        <w:spacing w:line="240" w:lineRule="auto"/>
        <w:ind w:leftChars="200" w:right="0" w:rightChars="0"/>
        <w:jc w:val="both"/>
        <w:textAlignment w:val="auto"/>
        <w:outlineLvl w:val="9"/>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rPr>
        <w:t>说明：本用户手册中所列接口、应用或界面等可能与 实际产品不同，请以实际产品为准。</w:t>
      </w:r>
    </w:p>
    <w:p>
      <w:pPr>
        <w:pStyle w:val="4"/>
        <w:widowControl w:val="0"/>
        <w:numPr>
          <w:ilvl w:val="0"/>
          <w:numId w:val="0"/>
        </w:numPr>
        <w:autoSpaceDE w:val="0"/>
        <w:autoSpaceDN w:val="0"/>
        <w:spacing w:before="0" w:after="0" w:line="240" w:lineRule="auto"/>
        <w:ind w:right="0" w:rightChars="0"/>
        <w:jc w:val="left"/>
        <w:sectPr>
          <w:pgSz w:w="11910" w:h="16840"/>
          <w:pgMar w:top="1400" w:right="1560" w:bottom="1200" w:left="1680" w:header="873" w:footer="1005" w:gutter="0"/>
          <w:cols w:space="720" w:num="1"/>
        </w:sectPr>
      </w:pPr>
    </w:p>
    <w:p>
      <w:pPr>
        <w:pStyle w:val="2"/>
        <w:ind w:left="0" w:leftChars="0" w:firstLine="0" w:firstLineChars="0"/>
      </w:pPr>
      <w:bookmarkStart w:id="2" w:name="四、产品功能特性"/>
      <w:bookmarkEnd w:id="2"/>
      <w:r>
        <w:t>四、产品功能特性</w:t>
      </w:r>
    </w:p>
    <w:p>
      <w:pPr>
        <w:pStyle w:val="4"/>
        <w:spacing w:before="7"/>
        <w:rPr>
          <w:sz w:val="34"/>
        </w:rPr>
      </w:pPr>
    </w:p>
    <w:p>
      <w:pPr>
        <w:pStyle w:val="9"/>
        <w:numPr>
          <w:ilvl w:val="0"/>
          <w:numId w:val="2"/>
        </w:numPr>
        <w:tabs>
          <w:tab w:val="left" w:pos="543"/>
        </w:tabs>
        <w:spacing w:before="0" w:after="0" w:line="240" w:lineRule="auto"/>
        <w:ind w:left="542" w:right="0" w:hanging="426"/>
        <w:jc w:val="left"/>
        <w:rPr>
          <w:sz w:val="21"/>
        </w:rPr>
      </w:pPr>
      <w:r>
        <w:rPr>
          <w:spacing w:val="-18"/>
          <w:sz w:val="21"/>
        </w:rPr>
        <w:t xml:space="preserve">支持 </w:t>
      </w:r>
      <w:r>
        <w:rPr>
          <w:sz w:val="21"/>
        </w:rPr>
        <w:t>500W</w:t>
      </w:r>
      <w:r>
        <w:rPr>
          <w:spacing w:val="-8"/>
          <w:sz w:val="21"/>
        </w:rPr>
        <w:t xml:space="preserve"> 高清摄像功能可进行拍照和录像(可选)；</w:t>
      </w:r>
    </w:p>
    <w:p>
      <w:pPr>
        <w:pStyle w:val="4"/>
        <w:spacing w:before="6"/>
        <w:rPr>
          <w:sz w:val="15"/>
        </w:rPr>
      </w:pPr>
    </w:p>
    <w:p>
      <w:pPr>
        <w:pStyle w:val="9"/>
        <w:numPr>
          <w:ilvl w:val="0"/>
          <w:numId w:val="2"/>
        </w:numPr>
        <w:tabs>
          <w:tab w:val="left" w:pos="543"/>
        </w:tabs>
        <w:spacing w:before="1" w:after="0" w:line="240" w:lineRule="auto"/>
        <w:ind w:left="542" w:right="0" w:hanging="426"/>
        <w:jc w:val="left"/>
        <w:rPr>
          <w:sz w:val="21"/>
        </w:rPr>
      </w:pPr>
      <w:r>
        <w:rPr>
          <w:spacing w:val="-11"/>
          <w:sz w:val="21"/>
        </w:rPr>
        <w:t xml:space="preserve">支持扩展 </w:t>
      </w:r>
      <w:r>
        <w:rPr>
          <w:sz w:val="21"/>
        </w:rPr>
        <w:t>TF</w:t>
      </w:r>
      <w:r>
        <w:rPr>
          <w:spacing w:val="-18"/>
          <w:sz w:val="21"/>
        </w:rPr>
        <w:t xml:space="preserve"> 卡；</w:t>
      </w:r>
    </w:p>
    <w:p>
      <w:pPr>
        <w:pStyle w:val="4"/>
        <w:spacing w:before="6"/>
        <w:rPr>
          <w:sz w:val="15"/>
        </w:rPr>
      </w:pPr>
    </w:p>
    <w:p>
      <w:pPr>
        <w:pStyle w:val="9"/>
        <w:numPr>
          <w:ilvl w:val="0"/>
          <w:numId w:val="2"/>
        </w:numPr>
        <w:tabs>
          <w:tab w:val="left" w:pos="543"/>
        </w:tabs>
        <w:spacing w:before="0" w:after="0" w:line="240" w:lineRule="auto"/>
        <w:ind w:left="542" w:right="0" w:hanging="426"/>
        <w:jc w:val="left"/>
        <w:rPr>
          <w:sz w:val="21"/>
        </w:rPr>
      </w:pPr>
      <w:r>
        <w:rPr>
          <w:sz w:val="21"/>
        </w:rPr>
        <w:t>支持企业通讯录，个人通讯录功能；</w:t>
      </w:r>
    </w:p>
    <w:p>
      <w:pPr>
        <w:pStyle w:val="4"/>
        <w:spacing w:before="7"/>
        <w:rPr>
          <w:sz w:val="15"/>
        </w:rPr>
      </w:pPr>
    </w:p>
    <w:p>
      <w:pPr>
        <w:pStyle w:val="9"/>
        <w:numPr>
          <w:ilvl w:val="0"/>
          <w:numId w:val="2"/>
        </w:numPr>
        <w:tabs>
          <w:tab w:val="left" w:pos="543"/>
        </w:tabs>
        <w:spacing w:before="0" w:after="0" w:line="240" w:lineRule="auto"/>
        <w:ind w:left="542" w:right="0" w:hanging="426"/>
        <w:jc w:val="left"/>
        <w:rPr>
          <w:sz w:val="21"/>
        </w:rPr>
      </w:pPr>
      <w:r>
        <w:rPr>
          <w:sz w:val="21"/>
        </w:rPr>
        <w:t>8</w:t>
      </w:r>
      <w:r>
        <w:rPr>
          <w:spacing w:val="-8"/>
          <w:sz w:val="21"/>
        </w:rPr>
        <w:t xml:space="preserve"> 英寸多点触控显示屏；</w:t>
      </w:r>
    </w:p>
    <w:p>
      <w:pPr>
        <w:pStyle w:val="4"/>
        <w:spacing w:before="7"/>
        <w:rPr>
          <w:sz w:val="15"/>
        </w:rPr>
      </w:pPr>
    </w:p>
    <w:p>
      <w:pPr>
        <w:pStyle w:val="9"/>
        <w:numPr>
          <w:ilvl w:val="0"/>
          <w:numId w:val="2"/>
        </w:numPr>
        <w:tabs>
          <w:tab w:val="left" w:pos="543"/>
        </w:tabs>
        <w:spacing w:before="0" w:after="0" w:line="240" w:lineRule="auto"/>
        <w:ind w:left="542" w:right="0" w:hanging="426"/>
        <w:jc w:val="left"/>
        <w:rPr>
          <w:sz w:val="21"/>
        </w:rPr>
      </w:pPr>
      <w:r>
        <w:rPr>
          <w:sz w:val="21"/>
        </w:rPr>
        <w:t>CPU</w:t>
      </w:r>
      <w:r>
        <w:rPr>
          <w:spacing w:val="-1"/>
          <w:sz w:val="21"/>
        </w:rPr>
        <w:t xml:space="preserve"> 四核处理器，</w:t>
      </w:r>
      <w:r>
        <w:rPr>
          <w:sz w:val="21"/>
        </w:rPr>
        <w:t>2G</w:t>
      </w:r>
      <w:r>
        <w:rPr>
          <w:spacing w:val="-1"/>
          <w:sz w:val="21"/>
        </w:rPr>
        <w:t xml:space="preserve"> </w:t>
      </w:r>
      <w:r>
        <w:rPr>
          <w:sz w:val="21"/>
        </w:rPr>
        <w:t>RAM，16G</w:t>
      </w:r>
      <w:r>
        <w:rPr>
          <w:spacing w:val="1"/>
          <w:sz w:val="21"/>
        </w:rPr>
        <w:t xml:space="preserve"> </w:t>
      </w:r>
      <w:r>
        <w:rPr>
          <w:sz w:val="21"/>
        </w:rPr>
        <w:t>ROM；</w:t>
      </w:r>
    </w:p>
    <w:p>
      <w:pPr>
        <w:pStyle w:val="4"/>
        <w:spacing w:before="6"/>
        <w:rPr>
          <w:sz w:val="15"/>
        </w:rPr>
      </w:pPr>
    </w:p>
    <w:p>
      <w:pPr>
        <w:pStyle w:val="9"/>
        <w:numPr>
          <w:ilvl w:val="0"/>
          <w:numId w:val="2"/>
        </w:numPr>
        <w:tabs>
          <w:tab w:val="left" w:pos="543"/>
        </w:tabs>
        <w:spacing w:before="1" w:after="0" w:line="240" w:lineRule="auto"/>
        <w:ind w:left="542" w:right="0" w:hanging="426"/>
        <w:jc w:val="left"/>
        <w:rPr>
          <w:sz w:val="21"/>
        </w:rPr>
      </w:pPr>
      <w:r>
        <w:rPr>
          <w:spacing w:val="-18"/>
          <w:sz w:val="21"/>
        </w:rPr>
        <w:t xml:space="preserve">支持 </w:t>
      </w:r>
      <w:r>
        <w:rPr>
          <w:sz w:val="21"/>
        </w:rPr>
        <w:t>WIFI</w:t>
      </w:r>
      <w:r>
        <w:rPr>
          <w:spacing w:val="-13"/>
          <w:sz w:val="21"/>
        </w:rPr>
        <w:t xml:space="preserve"> 无线上网，支持 </w:t>
      </w:r>
      <w:r>
        <w:rPr>
          <w:sz w:val="21"/>
        </w:rPr>
        <w:t>WLAN</w:t>
      </w:r>
      <w:r>
        <w:rPr>
          <w:spacing w:val="-1"/>
          <w:sz w:val="21"/>
        </w:rPr>
        <w:t xml:space="preserve"> 热点；</w:t>
      </w:r>
    </w:p>
    <w:p>
      <w:pPr>
        <w:pStyle w:val="4"/>
        <w:spacing w:before="6"/>
        <w:rPr>
          <w:sz w:val="15"/>
        </w:rPr>
      </w:pPr>
    </w:p>
    <w:p>
      <w:pPr>
        <w:pStyle w:val="9"/>
        <w:numPr>
          <w:ilvl w:val="0"/>
          <w:numId w:val="2"/>
        </w:numPr>
        <w:tabs>
          <w:tab w:val="left" w:pos="543"/>
        </w:tabs>
        <w:spacing w:before="0" w:after="0" w:line="240" w:lineRule="auto"/>
        <w:ind w:left="542" w:right="0" w:hanging="426"/>
        <w:jc w:val="left"/>
        <w:rPr>
          <w:sz w:val="21"/>
        </w:rPr>
      </w:pPr>
      <w:r>
        <w:rPr>
          <w:sz w:val="21"/>
        </w:rPr>
        <w:t>支持一键唤醒和一键锁屏；</w:t>
      </w:r>
    </w:p>
    <w:p>
      <w:pPr>
        <w:pStyle w:val="4"/>
        <w:spacing w:before="7"/>
        <w:rPr>
          <w:sz w:val="15"/>
        </w:rPr>
      </w:pPr>
    </w:p>
    <w:p>
      <w:pPr>
        <w:pStyle w:val="9"/>
        <w:numPr>
          <w:ilvl w:val="0"/>
          <w:numId w:val="2"/>
        </w:numPr>
        <w:tabs>
          <w:tab w:val="left" w:pos="543"/>
        </w:tabs>
        <w:spacing w:before="0" w:after="0" w:line="240" w:lineRule="auto"/>
        <w:ind w:left="542" w:right="0" w:hanging="426"/>
        <w:jc w:val="left"/>
        <w:rPr>
          <w:sz w:val="21"/>
        </w:rPr>
      </w:pPr>
      <w:r>
        <w:rPr>
          <w:sz w:val="21"/>
        </w:rPr>
        <w:t>内置蓝牙模块；</w:t>
      </w:r>
    </w:p>
    <w:p>
      <w:pPr>
        <w:pStyle w:val="4"/>
        <w:spacing w:before="7"/>
        <w:rPr>
          <w:sz w:val="15"/>
        </w:rPr>
      </w:pPr>
    </w:p>
    <w:p>
      <w:pPr>
        <w:pStyle w:val="9"/>
        <w:numPr>
          <w:ilvl w:val="0"/>
          <w:numId w:val="2"/>
        </w:numPr>
        <w:tabs>
          <w:tab w:val="left" w:pos="543"/>
        </w:tabs>
        <w:spacing w:before="0" w:after="0" w:line="240" w:lineRule="auto"/>
        <w:ind w:left="542" w:right="0" w:hanging="426"/>
        <w:jc w:val="left"/>
        <w:rPr>
          <w:sz w:val="21"/>
        </w:rPr>
      </w:pPr>
      <w:r>
        <w:rPr>
          <w:sz w:val="21"/>
        </w:rPr>
        <w:t>支持呼叫业务的二次拨号；</w:t>
      </w:r>
    </w:p>
    <w:p>
      <w:pPr>
        <w:pStyle w:val="4"/>
        <w:spacing w:before="6"/>
        <w:rPr>
          <w:sz w:val="15"/>
        </w:rPr>
      </w:pPr>
    </w:p>
    <w:p>
      <w:pPr>
        <w:pStyle w:val="9"/>
        <w:numPr>
          <w:ilvl w:val="0"/>
          <w:numId w:val="2"/>
        </w:numPr>
        <w:tabs>
          <w:tab w:val="left" w:pos="543"/>
        </w:tabs>
        <w:spacing w:before="1" w:after="0" w:line="240" w:lineRule="auto"/>
        <w:ind w:left="542" w:right="0" w:hanging="426"/>
        <w:jc w:val="left"/>
        <w:rPr>
          <w:sz w:val="21"/>
        </w:rPr>
      </w:pPr>
      <w:r>
        <w:rPr>
          <w:sz w:val="21"/>
        </w:rPr>
        <w:t>支持来电显示、呼叫转移等补充业务；</w:t>
      </w:r>
    </w:p>
    <w:p>
      <w:pPr>
        <w:pStyle w:val="4"/>
        <w:spacing w:before="6"/>
        <w:rPr>
          <w:sz w:val="15"/>
        </w:rPr>
      </w:pPr>
    </w:p>
    <w:p>
      <w:pPr>
        <w:pStyle w:val="9"/>
        <w:numPr>
          <w:ilvl w:val="0"/>
          <w:numId w:val="2"/>
        </w:numPr>
        <w:tabs>
          <w:tab w:val="left" w:pos="543"/>
        </w:tabs>
        <w:spacing w:before="0" w:after="0" w:line="240" w:lineRule="auto"/>
        <w:ind w:left="542" w:right="0" w:hanging="426"/>
        <w:jc w:val="left"/>
        <w:rPr>
          <w:sz w:val="21"/>
        </w:rPr>
      </w:pPr>
      <w:r>
        <w:rPr>
          <w:sz w:val="21"/>
        </w:rPr>
        <w:t>大容量电话簿；</w:t>
      </w:r>
    </w:p>
    <w:p>
      <w:pPr>
        <w:pStyle w:val="4"/>
        <w:spacing w:before="7"/>
        <w:rPr>
          <w:sz w:val="15"/>
        </w:rPr>
      </w:pPr>
    </w:p>
    <w:p>
      <w:pPr>
        <w:pStyle w:val="9"/>
        <w:numPr>
          <w:ilvl w:val="0"/>
          <w:numId w:val="2"/>
        </w:numPr>
        <w:tabs>
          <w:tab w:val="left" w:pos="543"/>
        </w:tabs>
        <w:spacing w:before="0" w:after="0" w:line="240" w:lineRule="auto"/>
        <w:ind w:left="542" w:right="0" w:hanging="426"/>
        <w:jc w:val="left"/>
        <w:rPr>
          <w:sz w:val="21"/>
        </w:rPr>
      </w:pPr>
      <w:r>
        <w:rPr>
          <w:sz w:val="21"/>
        </w:rPr>
        <w:t>支持屏幕背光调节功能；</w:t>
      </w:r>
    </w:p>
    <w:p>
      <w:pPr>
        <w:spacing w:after="0" w:line="240" w:lineRule="auto"/>
        <w:jc w:val="left"/>
        <w:rPr>
          <w:sz w:val="21"/>
        </w:rPr>
        <w:sectPr>
          <w:pgSz w:w="11910" w:h="16840"/>
          <w:pgMar w:top="1400" w:right="1560" w:bottom="1200" w:left="1680" w:header="873" w:footer="1005" w:gutter="0"/>
          <w:cols w:space="720" w:num="1"/>
        </w:sectPr>
      </w:pPr>
    </w:p>
    <w:p>
      <w:pPr>
        <w:pStyle w:val="2"/>
        <w:rPr>
          <w:sz w:val="33"/>
        </w:rPr>
      </w:pPr>
      <w:bookmarkStart w:id="3" w:name="五、技术规格参数"/>
      <w:bookmarkEnd w:id="3"/>
      <w:r>
        <w:t>五、技术规格参数</w:t>
      </w:r>
    </w:p>
    <w:p>
      <w:pPr>
        <w:pStyle w:val="4"/>
        <w:spacing w:before="4"/>
        <w:rPr>
          <w:sz w:val="10"/>
        </w:rPr>
      </w:pPr>
    </w:p>
    <w:tbl>
      <w:tblPr>
        <w:tblStyle w:val="6"/>
        <w:tblW w:w="500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800"/>
        <w:gridCol w:w="68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restart"/>
          </w:tcPr>
          <w:p>
            <w:pPr>
              <w:pStyle w:val="10"/>
              <w:jc w:val="center"/>
              <w:rPr>
                <w:sz w:val="20"/>
              </w:rPr>
            </w:pPr>
          </w:p>
          <w:p>
            <w:pPr>
              <w:pStyle w:val="10"/>
              <w:jc w:val="center"/>
              <w:rPr>
                <w:sz w:val="20"/>
              </w:rPr>
            </w:pPr>
          </w:p>
          <w:p>
            <w:pPr>
              <w:pStyle w:val="10"/>
              <w:spacing w:before="8"/>
              <w:jc w:val="center"/>
              <w:rPr>
                <w:sz w:val="18"/>
              </w:rPr>
            </w:pPr>
          </w:p>
          <w:p>
            <w:pPr>
              <w:pStyle w:val="10"/>
              <w:spacing w:before="1"/>
              <w:ind w:left="107"/>
              <w:jc w:val="center"/>
              <w:rPr>
                <w:sz w:val="21"/>
              </w:rPr>
            </w:pPr>
            <w:r>
              <w:rPr>
                <w:sz w:val="21"/>
              </w:rPr>
              <w:t>系统参数</w:t>
            </w:r>
          </w:p>
        </w:tc>
        <w:tc>
          <w:tcPr>
            <w:tcW w:w="3964" w:type="pct"/>
            <w:tcBorders>
              <w:right w:val="single" w:color="000000" w:sz="4" w:space="0"/>
            </w:tcBorders>
          </w:tcPr>
          <w:p>
            <w:pPr>
              <w:pStyle w:val="10"/>
              <w:spacing w:before="80"/>
              <w:ind w:left="107"/>
              <w:jc w:val="left"/>
              <w:rPr>
                <w:sz w:val="21"/>
              </w:rPr>
            </w:pPr>
            <w:r>
              <w:rPr>
                <w:sz w:val="21"/>
              </w:rPr>
              <w:t>CPU 频率：四核，主频 1.3GHZ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1"/>
              <w:ind w:left="107"/>
              <w:jc w:val="left"/>
              <w:rPr>
                <w:sz w:val="21"/>
              </w:rPr>
            </w:pPr>
            <w:r>
              <w:rPr>
                <w:sz w:val="21"/>
              </w:rPr>
              <w:t>运行内存（RAM）：2GB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0"/>
              <w:ind w:left="107"/>
              <w:jc w:val="left"/>
              <w:rPr>
                <w:sz w:val="21"/>
              </w:rPr>
            </w:pPr>
            <w:r>
              <w:rPr>
                <w:sz w:val="21"/>
              </w:rPr>
              <w:t>机身内存（ROM）：16GB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2"/>
              <w:ind w:left="107"/>
              <w:jc w:val="left"/>
              <w:rPr>
                <w:sz w:val="21"/>
              </w:rPr>
            </w:pPr>
            <w:r>
              <w:rPr>
                <w:sz w:val="21"/>
              </w:rPr>
              <w:t>操作系统：Android 8.1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035" w:type="pct"/>
            <w:vMerge w:val="restart"/>
          </w:tcPr>
          <w:p>
            <w:pPr>
              <w:pStyle w:val="10"/>
              <w:jc w:val="center"/>
              <w:rPr>
                <w:sz w:val="20"/>
              </w:rPr>
            </w:pPr>
          </w:p>
          <w:p>
            <w:pPr>
              <w:pStyle w:val="10"/>
              <w:jc w:val="center"/>
              <w:rPr>
                <w:sz w:val="20"/>
              </w:rPr>
            </w:pPr>
          </w:p>
          <w:p>
            <w:pPr>
              <w:pStyle w:val="10"/>
              <w:jc w:val="center"/>
              <w:rPr>
                <w:sz w:val="20"/>
              </w:rPr>
            </w:pPr>
          </w:p>
          <w:p>
            <w:pPr>
              <w:pStyle w:val="10"/>
              <w:jc w:val="center"/>
              <w:rPr>
                <w:sz w:val="20"/>
              </w:rPr>
            </w:pPr>
          </w:p>
          <w:p>
            <w:pPr>
              <w:pStyle w:val="10"/>
              <w:jc w:val="center"/>
              <w:rPr>
                <w:sz w:val="20"/>
              </w:rPr>
            </w:pPr>
          </w:p>
          <w:p>
            <w:pPr>
              <w:pStyle w:val="10"/>
              <w:jc w:val="center"/>
              <w:rPr>
                <w:sz w:val="20"/>
              </w:rPr>
            </w:pPr>
          </w:p>
          <w:p>
            <w:pPr>
              <w:pStyle w:val="10"/>
              <w:spacing w:before="10"/>
              <w:jc w:val="center"/>
              <w:rPr>
                <w:sz w:val="25"/>
              </w:rPr>
            </w:pPr>
          </w:p>
          <w:p>
            <w:pPr>
              <w:pStyle w:val="10"/>
              <w:ind w:left="107"/>
              <w:jc w:val="center"/>
              <w:rPr>
                <w:sz w:val="21"/>
              </w:rPr>
            </w:pPr>
            <w:r>
              <w:rPr>
                <w:sz w:val="21"/>
              </w:rPr>
              <w:t>对外接口</w:t>
            </w:r>
          </w:p>
        </w:tc>
        <w:tc>
          <w:tcPr>
            <w:tcW w:w="3964" w:type="pct"/>
            <w:tcBorders>
              <w:right w:val="single" w:color="000000" w:sz="4" w:space="0"/>
            </w:tcBorders>
          </w:tcPr>
          <w:p>
            <w:pPr>
              <w:pStyle w:val="10"/>
              <w:spacing w:before="80"/>
              <w:ind w:left="107"/>
              <w:jc w:val="left"/>
              <w:rPr>
                <w:sz w:val="21"/>
              </w:rPr>
            </w:pPr>
            <w:r>
              <w:rPr>
                <w:sz w:val="21"/>
              </w:rPr>
              <w:t>MICRO USB 口，充电或数据通信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2"/>
              <w:ind w:left="107"/>
              <w:jc w:val="left"/>
              <w:rPr>
                <w:sz w:val="21"/>
              </w:rPr>
            </w:pPr>
            <w:r>
              <w:rPr>
                <w:sz w:val="21"/>
              </w:rPr>
              <w:t>标配 1 个 RJ45，10/100M 自适应以太网接口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1"/>
              <w:ind w:left="107"/>
              <w:jc w:val="left"/>
              <w:rPr>
                <w:sz w:val="21"/>
              </w:rPr>
            </w:pPr>
            <w:r>
              <w:rPr>
                <w:sz w:val="21"/>
              </w:rPr>
              <w:t>PSTN 口：1 或 2 个 PSTN 接口可选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shd w:val="clear" w:color="auto" w:fill="FFFFFF"/>
          </w:tcPr>
          <w:p>
            <w:pPr>
              <w:pStyle w:val="10"/>
              <w:spacing w:before="80"/>
              <w:ind w:left="107"/>
              <w:jc w:val="left"/>
              <w:rPr>
                <w:sz w:val="21"/>
              </w:rPr>
            </w:pPr>
            <w:r>
              <w:rPr>
                <w:sz w:val="21"/>
              </w:rPr>
              <w:t>WLAN：2.4G 802.11b/g/n，支持无线 AP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shd w:val="clear" w:color="auto" w:fill="FFFFFF"/>
          </w:tcPr>
          <w:p>
            <w:pPr>
              <w:pStyle w:val="10"/>
              <w:spacing w:before="82"/>
              <w:ind w:left="107"/>
              <w:jc w:val="left"/>
              <w:rPr>
                <w:sz w:val="21"/>
              </w:rPr>
            </w:pPr>
            <w:r>
              <w:rPr>
                <w:sz w:val="21"/>
              </w:rPr>
              <w:t>蓝牙：蓝牙 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shd w:val="clear" w:color="auto" w:fill="FFFFFF"/>
          </w:tcPr>
          <w:p>
            <w:pPr>
              <w:pStyle w:val="10"/>
              <w:spacing w:before="81"/>
              <w:ind w:left="107"/>
              <w:jc w:val="left"/>
              <w:rPr>
                <w:sz w:val="21"/>
              </w:rPr>
            </w:pPr>
            <w:r>
              <w:rPr>
                <w:sz w:val="21"/>
              </w:rPr>
              <w:t>USB:Micro USB2.0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shd w:val="clear" w:color="auto" w:fill="FFFFFF"/>
          </w:tcPr>
          <w:p>
            <w:pPr>
              <w:pStyle w:val="10"/>
              <w:spacing w:before="79"/>
              <w:ind w:left="107"/>
              <w:jc w:val="left"/>
              <w:rPr>
                <w:sz w:val="21"/>
              </w:rPr>
            </w:pPr>
            <w:r>
              <w:rPr>
                <w:sz w:val="21"/>
              </w:rPr>
              <w:t>POWER:USB 供电接口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1"/>
              <w:ind w:left="107"/>
              <w:jc w:val="left"/>
              <w:rPr>
                <w:sz w:val="21"/>
              </w:rPr>
            </w:pPr>
            <w:r>
              <w:rPr>
                <w:sz w:val="21"/>
              </w:rPr>
              <w:t>Micro SD 卡：掀盖式卡座，最大支持 32G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1"/>
              <w:ind w:left="107"/>
              <w:jc w:val="left"/>
              <w:rPr>
                <w:sz w:val="21"/>
              </w:rPr>
            </w:pPr>
            <w:r>
              <w:rPr>
                <w:sz w:val="21"/>
              </w:rPr>
              <w:t>耳机口：外接耳机使用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1035" w:type="pct"/>
          </w:tcPr>
          <w:p>
            <w:pPr>
              <w:pStyle w:val="10"/>
              <w:spacing w:before="176"/>
              <w:ind w:right="121"/>
              <w:jc w:val="center"/>
              <w:rPr>
                <w:sz w:val="21"/>
              </w:rPr>
            </w:pPr>
            <w:r>
              <w:rPr>
                <w:sz w:val="21"/>
              </w:rPr>
              <w:t>电源规格</w:t>
            </w:r>
          </w:p>
        </w:tc>
        <w:tc>
          <w:tcPr>
            <w:tcW w:w="3964" w:type="pct"/>
            <w:tcBorders>
              <w:right w:val="single" w:color="000000" w:sz="4" w:space="0"/>
            </w:tcBorders>
          </w:tcPr>
          <w:p>
            <w:pPr>
              <w:pStyle w:val="10"/>
              <w:spacing w:before="79"/>
              <w:ind w:left="107"/>
              <w:jc w:val="left"/>
              <w:rPr>
                <w:sz w:val="21"/>
              </w:rPr>
            </w:pPr>
            <w:r>
              <w:rPr>
                <w:sz w:val="21"/>
              </w:rPr>
              <w:t>国标电源</w:t>
            </w:r>
            <w:r>
              <w:rPr>
                <w:rFonts w:hint="eastAsia"/>
                <w:sz w:val="21"/>
                <w:lang w:eastAsia="zh-CN"/>
              </w:rPr>
              <w:t>：</w:t>
            </w:r>
            <w:r>
              <w:rPr>
                <w:sz w:val="21"/>
              </w:rPr>
              <w:t>输入 AC 100~240V</w:t>
            </w:r>
            <w:r>
              <w:rPr>
                <w:rFonts w:hint="eastAsia"/>
                <w:sz w:val="21"/>
                <w:lang w:val="en-US" w:eastAsia="zh-CN"/>
              </w:rPr>
              <w:t xml:space="preserve"> </w:t>
            </w:r>
            <w:r>
              <w:rPr>
                <w:sz w:val="21"/>
              </w:rPr>
              <w:t>输出 DC 5V/1.5A±10%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restart"/>
          </w:tcPr>
          <w:p>
            <w:pPr>
              <w:pStyle w:val="10"/>
              <w:jc w:val="center"/>
              <w:rPr>
                <w:sz w:val="20"/>
              </w:rPr>
            </w:pPr>
          </w:p>
          <w:p>
            <w:pPr>
              <w:pStyle w:val="10"/>
              <w:jc w:val="center"/>
              <w:rPr>
                <w:sz w:val="20"/>
              </w:rPr>
            </w:pPr>
          </w:p>
          <w:p>
            <w:pPr>
              <w:pStyle w:val="10"/>
              <w:spacing w:before="5"/>
              <w:jc w:val="center"/>
              <w:rPr>
                <w:sz w:val="15"/>
              </w:rPr>
            </w:pPr>
          </w:p>
          <w:p>
            <w:pPr>
              <w:pStyle w:val="10"/>
              <w:ind w:left="258"/>
              <w:jc w:val="center"/>
              <w:rPr>
                <w:sz w:val="21"/>
              </w:rPr>
            </w:pPr>
            <w:r>
              <w:rPr>
                <w:sz w:val="21"/>
              </w:rPr>
              <w:t>充电电池</w:t>
            </w:r>
          </w:p>
        </w:tc>
        <w:tc>
          <w:tcPr>
            <w:tcW w:w="3964" w:type="pct"/>
            <w:tcBorders>
              <w:right w:val="single" w:color="000000" w:sz="4" w:space="0"/>
            </w:tcBorders>
          </w:tcPr>
          <w:p>
            <w:pPr>
              <w:pStyle w:val="10"/>
              <w:spacing w:before="79"/>
              <w:ind w:left="107"/>
              <w:jc w:val="left"/>
              <w:rPr>
                <w:rFonts w:hint="eastAsia" w:eastAsia="宋体"/>
                <w:sz w:val="21"/>
                <w:lang w:eastAsia="zh-CN"/>
              </w:rPr>
            </w:pPr>
            <w:r>
              <w:rPr>
                <w:sz w:val="21"/>
              </w:rPr>
              <w:t>类型：Li-Polymer 锂聚合物电池</w:t>
            </w:r>
            <w:r>
              <w:rPr>
                <w:rFonts w:hint="eastAsia"/>
                <w:sz w:val="21"/>
                <w:lang w:eastAsia="zh-CN"/>
              </w:rPr>
              <w:t>（</w:t>
            </w:r>
            <w:r>
              <w:rPr>
                <w:spacing w:val="-7"/>
                <w:w w:val="95"/>
                <w:sz w:val="21"/>
              </w:rPr>
              <w:t>可单电源供电、单电池供电，以及电源电池同时在位使</w:t>
            </w:r>
            <w:r>
              <w:rPr>
                <w:spacing w:val="-7"/>
                <w:sz w:val="21"/>
              </w:rPr>
              <w:t>用</w:t>
            </w:r>
            <w:r>
              <w:rPr>
                <w:rFonts w:hint="eastAsia"/>
                <w:spacing w:val="-7"/>
                <w:sz w:val="21"/>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1"/>
              <w:ind w:left="107"/>
              <w:jc w:val="left"/>
              <w:rPr>
                <w:sz w:val="21"/>
              </w:rPr>
            </w:pPr>
            <w:r>
              <w:rPr>
                <w:sz w:val="21"/>
              </w:rPr>
              <w:t>容量：3.7V 2500mAh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vMerge w:val="continue"/>
            <w:tcBorders>
              <w:top w:val="nil"/>
            </w:tcBorders>
          </w:tcPr>
          <w:p>
            <w:pPr>
              <w:jc w:val="center"/>
              <w:rPr>
                <w:sz w:val="2"/>
                <w:szCs w:val="2"/>
              </w:rPr>
            </w:pPr>
          </w:p>
        </w:tc>
        <w:tc>
          <w:tcPr>
            <w:tcW w:w="3964" w:type="pct"/>
            <w:tcBorders>
              <w:right w:val="single" w:color="000000" w:sz="4" w:space="0"/>
            </w:tcBorders>
          </w:tcPr>
          <w:p>
            <w:pPr>
              <w:pStyle w:val="10"/>
              <w:spacing w:before="80"/>
              <w:ind w:left="107"/>
              <w:jc w:val="left"/>
              <w:rPr>
                <w:sz w:val="21"/>
              </w:rPr>
            </w:pPr>
            <w:r>
              <w:rPr>
                <w:sz w:val="21"/>
              </w:rPr>
              <w:t>通话时间：2 小时以上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1035" w:type="pct"/>
          </w:tcPr>
          <w:p>
            <w:pPr>
              <w:pStyle w:val="10"/>
              <w:spacing w:before="81"/>
              <w:ind w:left="134" w:right="121"/>
              <w:jc w:val="center"/>
              <w:rPr>
                <w:sz w:val="21"/>
              </w:rPr>
            </w:pPr>
            <w:r>
              <w:rPr>
                <w:sz w:val="21"/>
              </w:rPr>
              <w:t>彩色显示屏</w:t>
            </w:r>
          </w:p>
        </w:tc>
        <w:tc>
          <w:tcPr>
            <w:tcW w:w="3964" w:type="pct"/>
            <w:tcBorders>
              <w:right w:val="single" w:color="000000" w:sz="4" w:space="0"/>
            </w:tcBorders>
          </w:tcPr>
          <w:p>
            <w:pPr>
              <w:pStyle w:val="10"/>
              <w:spacing w:before="81"/>
              <w:ind w:left="107"/>
              <w:jc w:val="left"/>
              <w:rPr>
                <w:sz w:val="21"/>
              </w:rPr>
            </w:pPr>
            <w:r>
              <w:rPr>
                <w:sz w:val="21"/>
              </w:rPr>
              <w:t>类型：屏幕尺寸 8 英寸，分辨率 800*1280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035" w:type="pct"/>
          </w:tcPr>
          <w:p>
            <w:pPr>
              <w:pStyle w:val="10"/>
              <w:spacing w:before="80"/>
              <w:ind w:left="132" w:right="121"/>
              <w:jc w:val="center"/>
              <w:rPr>
                <w:sz w:val="21"/>
              </w:rPr>
            </w:pPr>
            <w:r>
              <w:rPr>
                <w:sz w:val="21"/>
              </w:rPr>
              <w:t>摄像头</w:t>
            </w:r>
          </w:p>
        </w:tc>
        <w:tc>
          <w:tcPr>
            <w:tcW w:w="3964" w:type="pct"/>
            <w:tcBorders>
              <w:right w:val="single" w:color="000000" w:sz="4" w:space="0"/>
            </w:tcBorders>
          </w:tcPr>
          <w:p>
            <w:pPr>
              <w:pStyle w:val="10"/>
              <w:spacing w:before="80"/>
              <w:ind w:left="107"/>
              <w:jc w:val="left"/>
              <w:rPr>
                <w:sz w:val="21"/>
              </w:rPr>
            </w:pPr>
            <w:r>
              <w:rPr>
                <w:sz w:val="21"/>
              </w:rPr>
              <w:t>像素 500 万（可选）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1035" w:type="pct"/>
          </w:tcPr>
          <w:p>
            <w:pPr>
              <w:pStyle w:val="10"/>
              <w:spacing w:before="80"/>
              <w:ind w:left="132" w:right="121"/>
              <w:jc w:val="center"/>
              <w:rPr>
                <w:sz w:val="21"/>
              </w:rPr>
            </w:pPr>
            <w:r>
              <w:rPr>
                <w:sz w:val="21"/>
              </w:rPr>
              <w:t>背光</w:t>
            </w:r>
          </w:p>
        </w:tc>
        <w:tc>
          <w:tcPr>
            <w:tcW w:w="3964" w:type="pct"/>
            <w:tcBorders>
              <w:right w:val="single" w:color="000000" w:sz="4" w:space="0"/>
            </w:tcBorders>
          </w:tcPr>
          <w:p>
            <w:pPr>
              <w:pStyle w:val="10"/>
              <w:spacing w:before="80"/>
              <w:ind w:left="107"/>
              <w:jc w:val="left"/>
              <w:rPr>
                <w:sz w:val="21"/>
              </w:rPr>
            </w:pPr>
            <w:r>
              <w:rPr>
                <w:sz w:val="21"/>
              </w:rPr>
              <w:t>提供彩色显示屏背光调节功能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035" w:type="pct"/>
          </w:tcPr>
          <w:p>
            <w:pPr>
              <w:pStyle w:val="10"/>
              <w:spacing w:before="81"/>
              <w:ind w:left="130" w:right="121"/>
              <w:jc w:val="center"/>
              <w:rPr>
                <w:sz w:val="21"/>
              </w:rPr>
            </w:pPr>
            <w:r>
              <w:rPr>
                <w:sz w:val="21"/>
              </w:rPr>
              <w:t>工作温度</w:t>
            </w:r>
          </w:p>
        </w:tc>
        <w:tc>
          <w:tcPr>
            <w:tcW w:w="3964" w:type="pct"/>
            <w:tcBorders>
              <w:right w:val="single" w:color="000000" w:sz="4" w:space="0"/>
            </w:tcBorders>
          </w:tcPr>
          <w:p>
            <w:pPr>
              <w:pStyle w:val="10"/>
              <w:spacing w:before="81"/>
              <w:ind w:left="107"/>
              <w:jc w:val="left"/>
              <w:rPr>
                <w:sz w:val="21"/>
              </w:rPr>
            </w:pPr>
            <w:r>
              <w:rPr>
                <w:sz w:val="21"/>
              </w:rPr>
              <w:t>工作温度：-10℃ ~ +55℃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tcPr>
          <w:p>
            <w:pPr>
              <w:pStyle w:val="10"/>
              <w:spacing w:before="80"/>
              <w:ind w:left="134" w:right="5"/>
              <w:jc w:val="center"/>
              <w:rPr>
                <w:sz w:val="21"/>
              </w:rPr>
            </w:pPr>
            <w:r>
              <w:rPr>
                <w:sz w:val="21"/>
              </w:rPr>
              <w:t>工作湿度</w:t>
            </w:r>
          </w:p>
        </w:tc>
        <w:tc>
          <w:tcPr>
            <w:tcW w:w="3964" w:type="pct"/>
            <w:tcBorders>
              <w:right w:val="single" w:color="000000" w:sz="4" w:space="0"/>
            </w:tcBorders>
          </w:tcPr>
          <w:p>
            <w:pPr>
              <w:pStyle w:val="10"/>
              <w:spacing w:before="80"/>
              <w:ind w:left="107"/>
              <w:jc w:val="left"/>
              <w:rPr>
                <w:sz w:val="21"/>
              </w:rPr>
            </w:pPr>
            <w:r>
              <w:rPr>
                <w:sz w:val="21"/>
              </w:rPr>
              <w:t>10%~ 95%(无凝露)</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20"/>
              <w:ind w:left="258" w:leftChars="0" w:right="0" w:rightChars="0"/>
              <w:jc w:val="center"/>
              <w:rPr>
                <w:rFonts w:ascii="宋体" w:hAnsi="宋体" w:eastAsia="宋体" w:cs="宋体"/>
                <w:sz w:val="21"/>
                <w:szCs w:val="22"/>
                <w:lang w:val="en-US" w:eastAsia="zh-CN" w:bidi="ar-SA"/>
              </w:rPr>
            </w:pPr>
            <w:r>
              <w:rPr>
                <w:sz w:val="21"/>
              </w:rPr>
              <w:t>大气压力</w:t>
            </w:r>
          </w:p>
        </w:tc>
        <w:tc>
          <w:tcPr>
            <w:tcW w:w="3964" w:type="pct"/>
            <w:tcBorders>
              <w:right w:val="single" w:color="000000" w:sz="4" w:space="0"/>
            </w:tcBorders>
            <w:vAlign w:val="top"/>
          </w:tcPr>
          <w:p>
            <w:pPr>
              <w:pStyle w:val="10"/>
              <w:spacing w:before="20"/>
              <w:ind w:left="107" w:leftChars="0" w:right="0" w:rightChars="0"/>
              <w:jc w:val="left"/>
              <w:rPr>
                <w:rFonts w:ascii="宋体" w:hAnsi="宋体" w:eastAsia="宋体" w:cs="宋体"/>
                <w:sz w:val="21"/>
                <w:szCs w:val="22"/>
                <w:lang w:val="en-US" w:eastAsia="zh-CN" w:bidi="ar-SA"/>
              </w:rPr>
            </w:pPr>
            <w:r>
              <w:rPr>
                <w:sz w:val="21"/>
              </w:rPr>
              <w:t>86kPa～106 kPa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81"/>
              <w:ind w:left="213" w:leftChars="0" w:right="0" w:rightChars="0"/>
              <w:jc w:val="center"/>
              <w:rPr>
                <w:rFonts w:ascii="宋体" w:hAnsi="宋体" w:eastAsia="宋体" w:cs="宋体"/>
                <w:sz w:val="21"/>
                <w:szCs w:val="22"/>
                <w:lang w:val="en-US" w:eastAsia="zh-CN" w:bidi="ar-SA"/>
              </w:rPr>
            </w:pPr>
            <w:r>
              <w:rPr>
                <w:sz w:val="21"/>
              </w:rPr>
              <w:t>储存温度</w:t>
            </w:r>
          </w:p>
        </w:tc>
        <w:tc>
          <w:tcPr>
            <w:tcW w:w="3964" w:type="pct"/>
            <w:tcBorders>
              <w:right w:val="single" w:color="000000" w:sz="4" w:space="0"/>
            </w:tcBorders>
            <w:vAlign w:val="top"/>
          </w:tcPr>
          <w:p>
            <w:pPr>
              <w:pStyle w:val="10"/>
              <w:spacing w:before="81"/>
              <w:ind w:left="107" w:leftChars="0" w:right="0" w:rightChars="0"/>
              <w:jc w:val="left"/>
              <w:rPr>
                <w:rFonts w:ascii="宋体" w:hAnsi="宋体" w:eastAsia="宋体" w:cs="宋体"/>
                <w:sz w:val="21"/>
                <w:szCs w:val="22"/>
                <w:lang w:val="en-US" w:eastAsia="zh-CN" w:bidi="ar-SA"/>
              </w:rPr>
            </w:pPr>
            <w:r>
              <w:rPr>
                <w:sz w:val="21"/>
              </w:rPr>
              <w:t>-20℃～+70℃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80"/>
              <w:ind w:left="132" w:leftChars="0" w:right="121" w:rightChars="0"/>
              <w:jc w:val="center"/>
              <w:rPr>
                <w:rFonts w:ascii="宋体" w:hAnsi="宋体" w:eastAsia="宋体" w:cs="宋体"/>
                <w:sz w:val="21"/>
                <w:szCs w:val="22"/>
                <w:lang w:val="en-US" w:eastAsia="zh-CN" w:bidi="ar-SA"/>
              </w:rPr>
            </w:pPr>
            <w:r>
              <w:rPr>
                <w:sz w:val="21"/>
              </w:rPr>
              <w:t>天线</w:t>
            </w:r>
          </w:p>
        </w:tc>
        <w:tc>
          <w:tcPr>
            <w:tcW w:w="3964" w:type="pct"/>
            <w:tcBorders>
              <w:right w:val="single" w:color="000000" w:sz="4" w:space="0"/>
            </w:tcBorders>
            <w:vAlign w:val="top"/>
          </w:tcPr>
          <w:p>
            <w:pPr>
              <w:pStyle w:val="10"/>
              <w:spacing w:before="80"/>
              <w:ind w:left="107" w:leftChars="0" w:right="0" w:rightChars="0"/>
              <w:jc w:val="left"/>
              <w:rPr>
                <w:rFonts w:ascii="宋体" w:hAnsi="宋体" w:eastAsia="宋体" w:cs="宋体"/>
                <w:sz w:val="21"/>
                <w:szCs w:val="22"/>
                <w:lang w:val="en-US" w:eastAsia="zh-CN" w:bidi="ar-SA"/>
              </w:rPr>
            </w:pPr>
            <w:r>
              <w:rPr>
                <w:sz w:val="21"/>
              </w:rPr>
              <w:t>内置天线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20"/>
              <w:ind w:left="258" w:leftChars="0" w:right="0" w:rightChars="0"/>
              <w:jc w:val="center"/>
              <w:rPr>
                <w:rFonts w:ascii="宋体" w:hAnsi="宋体" w:eastAsia="宋体" w:cs="宋体"/>
                <w:sz w:val="21"/>
                <w:szCs w:val="22"/>
                <w:lang w:val="en-US" w:eastAsia="zh-CN" w:bidi="ar-SA"/>
              </w:rPr>
            </w:pPr>
            <w:r>
              <w:rPr>
                <w:sz w:val="21"/>
              </w:rPr>
              <w:t>产品尺寸</w:t>
            </w:r>
          </w:p>
        </w:tc>
        <w:tc>
          <w:tcPr>
            <w:tcW w:w="3964" w:type="pct"/>
            <w:tcBorders>
              <w:right w:val="single" w:color="000000" w:sz="4" w:space="0"/>
            </w:tcBorders>
            <w:vAlign w:val="top"/>
          </w:tcPr>
          <w:p>
            <w:pPr>
              <w:pStyle w:val="10"/>
              <w:spacing w:before="20"/>
              <w:ind w:left="107" w:leftChars="0" w:right="0" w:rightChars="0"/>
              <w:jc w:val="left"/>
              <w:rPr>
                <w:rFonts w:ascii="宋体" w:hAnsi="宋体" w:eastAsia="宋体" w:cs="宋体"/>
                <w:sz w:val="21"/>
                <w:szCs w:val="22"/>
                <w:lang w:val="en-US" w:eastAsia="zh-CN" w:bidi="ar-SA"/>
              </w:rPr>
            </w:pPr>
            <w:r>
              <w:rPr>
                <w:sz w:val="21"/>
              </w:rPr>
              <w:t>200*218*70mm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21"/>
              <w:ind w:left="258" w:leftChars="0" w:right="0" w:rightChars="0"/>
              <w:jc w:val="center"/>
              <w:rPr>
                <w:rFonts w:ascii="宋体" w:hAnsi="宋体" w:eastAsia="宋体" w:cs="宋体"/>
                <w:sz w:val="21"/>
                <w:szCs w:val="22"/>
                <w:lang w:val="en-US" w:eastAsia="zh-CN" w:bidi="ar-SA"/>
              </w:rPr>
            </w:pPr>
            <w:r>
              <w:rPr>
                <w:sz w:val="21"/>
              </w:rPr>
              <w:t>产品重量</w:t>
            </w:r>
          </w:p>
        </w:tc>
        <w:tc>
          <w:tcPr>
            <w:tcW w:w="3964" w:type="pct"/>
            <w:tcBorders>
              <w:right w:val="single" w:color="000000" w:sz="4" w:space="0"/>
            </w:tcBorders>
            <w:vAlign w:val="top"/>
          </w:tcPr>
          <w:p>
            <w:pPr>
              <w:pStyle w:val="10"/>
              <w:spacing w:before="21"/>
              <w:ind w:left="107" w:leftChars="0" w:right="0" w:rightChars="0"/>
              <w:jc w:val="left"/>
              <w:rPr>
                <w:rFonts w:ascii="宋体" w:hAnsi="宋体" w:eastAsia="宋体" w:cs="宋体"/>
                <w:sz w:val="21"/>
                <w:szCs w:val="22"/>
                <w:lang w:val="en-US" w:eastAsia="zh-CN" w:bidi="ar-SA"/>
              </w:rPr>
            </w:pPr>
            <w:r>
              <w:rPr>
                <w:sz w:val="21"/>
              </w:rPr>
              <w:t>约 0.9KG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20"/>
              <w:ind w:left="258" w:leftChars="0" w:right="0" w:rightChars="0"/>
              <w:jc w:val="center"/>
              <w:rPr>
                <w:rFonts w:ascii="宋体" w:hAnsi="宋体" w:eastAsia="宋体" w:cs="宋体"/>
                <w:sz w:val="21"/>
                <w:szCs w:val="22"/>
                <w:lang w:val="en-US" w:eastAsia="zh-CN" w:bidi="ar-SA"/>
              </w:rPr>
            </w:pPr>
            <w:r>
              <w:rPr>
                <w:sz w:val="21"/>
              </w:rPr>
              <w:t>机壳材质</w:t>
            </w:r>
          </w:p>
        </w:tc>
        <w:tc>
          <w:tcPr>
            <w:tcW w:w="3964" w:type="pct"/>
            <w:tcBorders>
              <w:right w:val="single" w:color="000000" w:sz="4" w:space="0"/>
            </w:tcBorders>
            <w:vAlign w:val="top"/>
          </w:tcPr>
          <w:p>
            <w:pPr>
              <w:pStyle w:val="10"/>
              <w:spacing w:before="20"/>
              <w:ind w:left="107" w:leftChars="0" w:right="0" w:rightChars="0"/>
              <w:jc w:val="left"/>
              <w:rPr>
                <w:rFonts w:ascii="宋体" w:hAnsi="宋体" w:eastAsia="宋体" w:cs="宋体"/>
                <w:sz w:val="21"/>
                <w:szCs w:val="22"/>
                <w:lang w:val="en-US" w:eastAsia="zh-CN" w:bidi="ar-SA"/>
              </w:rPr>
            </w:pPr>
            <w:r>
              <w:rPr>
                <w:sz w:val="21"/>
              </w:rPr>
              <w:t>ABS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1035" w:type="pct"/>
            <w:vAlign w:val="top"/>
          </w:tcPr>
          <w:p>
            <w:pPr>
              <w:pStyle w:val="10"/>
              <w:spacing w:before="22"/>
              <w:ind w:left="258" w:leftChars="0" w:right="0" w:rightChars="0"/>
              <w:jc w:val="center"/>
              <w:rPr>
                <w:rFonts w:ascii="宋体" w:hAnsi="宋体" w:eastAsia="宋体" w:cs="宋体"/>
                <w:sz w:val="21"/>
                <w:szCs w:val="22"/>
                <w:lang w:val="en-US" w:eastAsia="zh-CN" w:bidi="ar-SA"/>
              </w:rPr>
            </w:pPr>
            <w:r>
              <w:rPr>
                <w:sz w:val="21"/>
              </w:rPr>
              <w:t>机壳颜色</w:t>
            </w:r>
          </w:p>
        </w:tc>
        <w:tc>
          <w:tcPr>
            <w:tcW w:w="3964" w:type="pct"/>
            <w:tcBorders>
              <w:right w:val="single" w:color="000000" w:sz="4" w:space="0"/>
            </w:tcBorders>
            <w:vAlign w:val="top"/>
          </w:tcPr>
          <w:p>
            <w:pPr>
              <w:pStyle w:val="10"/>
              <w:spacing w:before="22"/>
              <w:ind w:left="107" w:leftChars="0" w:right="0" w:rightChars="0"/>
              <w:jc w:val="left"/>
              <w:rPr>
                <w:rFonts w:ascii="宋体" w:hAnsi="宋体" w:eastAsia="宋体" w:cs="宋体"/>
                <w:sz w:val="21"/>
                <w:szCs w:val="22"/>
                <w:lang w:val="en-US" w:eastAsia="zh-CN" w:bidi="ar-SA"/>
              </w:rPr>
            </w:pPr>
            <w:r>
              <w:rPr>
                <w:w w:val="99"/>
                <w:sz w:val="21"/>
              </w:rPr>
              <w:t>灰</w:t>
            </w:r>
          </w:p>
        </w:tc>
      </w:tr>
    </w:tbl>
    <w:p>
      <w:pPr>
        <w:spacing w:after="0"/>
        <w:rPr>
          <w:rFonts w:ascii="Times New Roman"/>
          <w:sz w:val="20"/>
        </w:rPr>
        <w:sectPr>
          <w:pgSz w:w="11910" w:h="16840"/>
          <w:pgMar w:top="1400" w:right="1560" w:bottom="1200" w:left="1680" w:header="873" w:footer="1005" w:gutter="0"/>
          <w:cols w:space="720" w:num="1"/>
        </w:sectPr>
      </w:pPr>
    </w:p>
    <w:p>
      <w:pPr>
        <w:pStyle w:val="2"/>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textAlignment w:val="auto"/>
        <w:rPr>
          <w:rFonts w:hint="eastAsia"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rPr>
        <w:t>常见问题</w:t>
      </w:r>
      <w:r>
        <w:rPr>
          <w:rFonts w:hint="eastAsia" w:ascii="宋体" w:hAnsi="宋体" w:eastAsia="宋体" w:cs="宋体"/>
          <w:b/>
          <w:bCs/>
          <w:color w:val="auto"/>
          <w:kern w:val="2"/>
          <w:sz w:val="24"/>
          <w:szCs w:val="24"/>
          <w:lang w:eastAsia="zh-CN"/>
        </w:rPr>
        <w:t>处理</w:t>
      </w:r>
    </w:p>
    <w:tbl>
      <w:tblPr>
        <w:tblStyle w:val="6"/>
        <w:tblpPr w:leftFromText="180" w:rightFromText="180" w:vertAnchor="text" w:horzAnchor="page" w:tblpX="1471" w:tblpY="244"/>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2684"/>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52" w:type="pct"/>
            <w:noWrap w:val="0"/>
            <w:vAlign w:val="center"/>
          </w:tcPr>
          <w:p>
            <w:pPr>
              <w:pageBreakBefore w:val="0"/>
              <w:widowControl w:val="0"/>
              <w:kinsoku/>
              <w:wordWrap/>
              <w:overflowPunct/>
              <w:topLinePunct w:val="0"/>
              <w:autoSpaceDE/>
              <w:autoSpaceDN/>
              <w:bidi w:val="0"/>
              <w:adjustRightInd/>
              <w:spacing w:line="240" w:lineRule="auto"/>
              <w:ind w:right="0" w:rightChars="0"/>
              <w:textAlignment w:val="auto"/>
              <w:rPr>
                <w:rFonts w:hint="eastAsia" w:ascii="宋体" w:hAnsi="宋体" w:eastAsia="宋体" w:cs="宋体"/>
                <w:color w:val="auto"/>
                <w:kern w:val="2"/>
                <w:sz w:val="21"/>
                <w:szCs w:val="21"/>
                <w:lang w:val="en-US" w:eastAsia="zh-CN" w:bidi="ar-SA"/>
              </w:rPr>
            </w:pPr>
          </w:p>
        </w:tc>
        <w:tc>
          <w:tcPr>
            <w:tcW w:w="1510" w:type="pct"/>
            <w:noWrap w:val="0"/>
            <w:vAlign w:val="center"/>
          </w:tcPr>
          <w:p>
            <w:pPr>
              <w:pageBreakBefore w:val="0"/>
              <w:widowControl w:val="0"/>
              <w:kinsoku/>
              <w:wordWrap/>
              <w:overflowPunct/>
              <w:topLinePunct w:val="0"/>
              <w:autoSpaceDE/>
              <w:autoSpaceDN/>
              <w:bidi w:val="0"/>
              <w:adjustRightInd/>
              <w:spacing w:line="240"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现象</w:t>
            </w:r>
          </w:p>
        </w:tc>
        <w:tc>
          <w:tcPr>
            <w:tcW w:w="3136" w:type="pct"/>
            <w:noWrap w:val="0"/>
            <w:vAlign w:val="center"/>
          </w:tcPr>
          <w:p>
            <w:pPr>
              <w:pageBreakBefore w:val="0"/>
              <w:widowControl w:val="0"/>
              <w:kinsoku/>
              <w:wordWrap/>
              <w:overflowPunct/>
              <w:topLinePunct w:val="0"/>
              <w:autoSpaceDE/>
              <w:autoSpaceDN/>
              <w:bidi w:val="0"/>
              <w:adjustRightInd/>
              <w:spacing w:line="240" w:lineRule="auto"/>
              <w:ind w:right="0" w:right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352" w:type="pct"/>
            <w:noWrap w:val="0"/>
            <w:vAlign w:val="center"/>
          </w:tcPr>
          <w:p>
            <w:pPr>
              <w:pageBreakBefore w:val="0"/>
              <w:widowControl w:val="0"/>
              <w:kinsoku/>
              <w:wordWrap/>
              <w:overflowPunct/>
              <w:topLinePunct w:val="0"/>
              <w:autoSpaceDE/>
              <w:autoSpaceDN/>
              <w:bidi w:val="0"/>
              <w:adjustRightInd/>
              <w:spacing w:line="240" w:lineRule="auto"/>
              <w:ind w:right="0" w:right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510" w:type="pct"/>
            <w:noWrap w:val="0"/>
            <w:vAlign w:val="center"/>
          </w:tcPr>
          <w:p>
            <w:pPr>
              <w:pageBreakBefore w:val="0"/>
              <w:widowControl w:val="0"/>
              <w:kinsoku/>
              <w:wordWrap/>
              <w:overflowPunct/>
              <w:topLinePunct w:val="0"/>
              <w:autoSpaceDE/>
              <w:autoSpaceDN/>
              <w:bidi w:val="0"/>
              <w:adjustRightInd/>
              <w:spacing w:line="240" w:lineRule="auto"/>
              <w:ind w:right="0" w:rightChars="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rPr>
              <w:t>接上电源时，无法开机或屏幕无显示</w:t>
            </w:r>
          </w:p>
        </w:tc>
        <w:tc>
          <w:tcPr>
            <w:tcW w:w="3136" w:type="pct"/>
            <w:noWrap w:val="0"/>
            <w:vAlign w:val="center"/>
          </w:tcPr>
          <w:p>
            <w:pPr>
              <w:pageBreakBefore w:val="0"/>
              <w:widowControl w:val="0"/>
              <w:kinsoku/>
              <w:wordWrap/>
              <w:overflowPunct/>
              <w:topLinePunct w:val="0"/>
              <w:autoSpaceDE/>
              <w:autoSpaceDN/>
              <w:bidi w:val="0"/>
              <w:adjustRightInd/>
              <w:spacing w:line="240" w:lineRule="auto"/>
              <w:ind w:right="0" w:right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◆检查电源是否连接是否正常，请使用原厂适配的充电器进行充电。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52" w:type="pct"/>
            <w:noWrap w:val="0"/>
            <w:vAlign w:val="center"/>
          </w:tcPr>
          <w:p>
            <w:pPr>
              <w:pageBreakBefore w:val="0"/>
              <w:widowControl w:val="0"/>
              <w:kinsoku/>
              <w:wordWrap/>
              <w:overflowPunct/>
              <w:topLinePunct w:val="0"/>
              <w:autoSpaceDE/>
              <w:autoSpaceDN/>
              <w:bidi w:val="0"/>
              <w:adjustRightInd/>
              <w:spacing w:line="240" w:lineRule="auto"/>
              <w:ind w:right="0" w:right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510" w:type="pct"/>
            <w:noWrap w:val="0"/>
            <w:vAlign w:val="center"/>
          </w:tcPr>
          <w:p>
            <w:pPr>
              <w:pageBreakBefore w:val="0"/>
              <w:widowControl w:val="0"/>
              <w:kinsoku/>
              <w:wordWrap/>
              <w:overflowPunct/>
              <w:topLinePunct w:val="0"/>
              <w:autoSpaceDE/>
              <w:autoSpaceDN/>
              <w:bidi w:val="0"/>
              <w:adjustRightInd/>
              <w:spacing w:line="240" w:lineRule="auto"/>
              <w:ind w:right="0" w:rightChars="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rPr>
              <w:t>无法连接到网络</w:t>
            </w:r>
          </w:p>
        </w:tc>
        <w:tc>
          <w:tcPr>
            <w:tcW w:w="3136" w:type="pct"/>
            <w:noWrap w:val="0"/>
            <w:vAlign w:val="center"/>
          </w:tcPr>
          <w:p>
            <w:pPr>
              <w:pageBreakBefore w:val="0"/>
              <w:widowControl w:val="0"/>
              <w:kinsoku/>
              <w:wordWrap/>
              <w:overflowPunct/>
              <w:topLinePunct w:val="0"/>
              <w:autoSpaceDE/>
              <w:autoSpaceDN/>
              <w:bidi w:val="0"/>
              <w:adjustRightInd/>
              <w:spacing w:line="240" w:lineRule="auto"/>
              <w:ind w:right="0" w:right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kern w:val="0"/>
                <w:sz w:val="21"/>
                <w:szCs w:val="21"/>
              </w:rPr>
              <w:t>若使用WIFI上网，请检查设备参数设置是否正常</w:t>
            </w:r>
            <w:r>
              <w:rPr>
                <w:rFonts w:hint="eastAsia" w:ascii="宋体" w:hAnsi="宋体" w:eastAsia="宋体" w:cs="宋体"/>
                <w:color w:val="auto"/>
                <w:kern w:val="2"/>
                <w:sz w:val="21"/>
                <w:szCs w:val="21"/>
                <w:lang w:val="en-US" w:eastAsia="zh-CN" w:bidi="ar-SA"/>
              </w:rPr>
              <w:t>。</w:t>
            </w:r>
          </w:p>
        </w:tc>
      </w:tr>
    </w:tbl>
    <w:p>
      <w:pPr>
        <w:pStyle w:val="4"/>
        <w:spacing w:before="12"/>
        <w:rPr>
          <w:sz w:val="24"/>
        </w:rPr>
      </w:pPr>
    </w:p>
    <w:p>
      <w:pPr>
        <w:pageBreakBefore w:val="0"/>
        <w:widowControl w:val="0"/>
        <w:kinsoku/>
        <w:wordWrap/>
        <w:overflowPunct/>
        <w:topLinePunct w:val="0"/>
        <w:autoSpaceDE/>
        <w:autoSpaceDN/>
        <w:bidi w:val="0"/>
        <w:adjustRightInd/>
        <w:spacing w:line="240" w:lineRule="auto"/>
        <w:ind w:right="0" w:rightChars="0"/>
        <w:textAlignment w:val="auto"/>
        <w:rPr>
          <w:rFonts w:hint="eastAsia" w:ascii="宋体" w:hAnsi="宋体" w:eastAsia="宋体" w:cs="宋体"/>
          <w:bCs/>
          <w:color w:val="auto"/>
          <w:kern w:val="2"/>
          <w:sz w:val="24"/>
          <w:szCs w:val="24"/>
        </w:rPr>
      </w:pPr>
      <w:r>
        <w:rPr>
          <w:rFonts w:hint="eastAsia" w:ascii="宋体" w:hAnsi="宋体" w:eastAsia="宋体" w:cs="宋体"/>
          <w:b/>
          <w:bCs w:val="0"/>
          <w:color w:val="auto"/>
          <w:kern w:val="2"/>
          <w:sz w:val="24"/>
          <w:szCs w:val="24"/>
        </w:rPr>
        <w:t>注意事项</w:t>
      </w:r>
    </w:p>
    <w:p>
      <w:pPr>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1、工作环境应保持通风、清洁，避免在高温、高湿环境下使用；</w:t>
      </w:r>
    </w:p>
    <w:p>
      <w:pPr>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2、设备应避免周围有强电磁场干扰；</w:t>
      </w:r>
    </w:p>
    <w:p>
      <w:pPr>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3、禁止使用硬物敲击话机；</w:t>
      </w:r>
    </w:p>
    <w:p>
      <w:pPr>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color w:val="auto"/>
          <w:kern w:val="0"/>
          <w:sz w:val="21"/>
          <w:szCs w:val="21"/>
          <w:lang w:val="en-US"/>
        </w:rPr>
      </w:pPr>
      <w:r>
        <w:rPr>
          <w:rFonts w:hint="eastAsia" w:ascii="宋体" w:hAnsi="宋体" w:eastAsia="宋体" w:cs="宋体"/>
          <w:color w:val="auto"/>
          <w:kern w:val="0"/>
          <w:sz w:val="21"/>
          <w:szCs w:val="21"/>
        </w:rPr>
        <w:t>4、虽然话机内置了电池，在日常使用话机过程中，但请尽量插电源适配器使用。电池仅供意外断电的时候备用，若话机平时工作依赖电池，将会大大缩短电池寿命；</w:t>
      </w:r>
    </w:p>
    <w:p>
      <w:pPr>
        <w:pageBreakBefore w:val="0"/>
        <w:widowControl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val="zh-CN"/>
        </w:rPr>
        <w:t>使用第三方程序刷机或者使用非授权操作系统更新时会对操作系统带来一定风险，故禁止用户自己刷机</w:t>
      </w:r>
      <w:r>
        <w:rPr>
          <w:rFonts w:hint="eastAsia" w:ascii="宋体" w:hAnsi="宋体" w:eastAsia="宋体" w:cs="宋体"/>
          <w:color w:val="auto"/>
          <w:kern w:val="0"/>
          <w:sz w:val="21"/>
          <w:szCs w:val="21"/>
        </w:rPr>
        <w:t>；</w:t>
      </w:r>
    </w:p>
    <w:p>
      <w:pPr>
        <w:pageBreakBefore w:val="0"/>
        <w:widowControl w:val="0"/>
        <w:kinsoku/>
        <w:wordWrap/>
        <w:overflowPunct/>
        <w:topLinePunct w:val="0"/>
        <w:autoSpaceDE/>
        <w:autoSpaceDN/>
        <w:bidi w:val="0"/>
        <w:adjustRightInd/>
        <w:snapToGrid/>
        <w:spacing w:line="240" w:lineRule="auto"/>
        <w:ind w:left="0" w:leftChars="0" w:right="0" w:rightChars="0" w:firstLine="163" w:firstLineChars="78"/>
        <w:textAlignment w:val="auto"/>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en-US" w:eastAsia="zh-CN"/>
        </w:rPr>
        <w:t xml:space="preserve">  6、</w:t>
      </w:r>
      <w:r>
        <w:rPr>
          <w:rFonts w:hint="eastAsia" w:ascii="宋体" w:hAnsi="宋体" w:eastAsia="宋体" w:cs="宋体"/>
          <w:color w:val="auto"/>
          <w:kern w:val="0"/>
          <w:sz w:val="21"/>
          <w:szCs w:val="21"/>
          <w:lang w:val="zh-CN"/>
        </w:rPr>
        <w:t>若</w:t>
      </w:r>
      <w:r>
        <w:rPr>
          <w:rFonts w:hint="eastAsia" w:ascii="宋体" w:hAnsi="宋体" w:eastAsia="宋体" w:cs="宋体"/>
          <w:color w:val="auto"/>
          <w:kern w:val="0"/>
          <w:sz w:val="21"/>
          <w:szCs w:val="21"/>
          <w:lang w:val="zh-CN" w:eastAsia="zh-CN"/>
        </w:rPr>
        <w:t>话机</w:t>
      </w:r>
      <w:r>
        <w:rPr>
          <w:rFonts w:hint="eastAsia" w:ascii="宋体" w:hAnsi="宋体" w:eastAsia="宋体" w:cs="宋体"/>
          <w:color w:val="auto"/>
          <w:kern w:val="0"/>
          <w:sz w:val="21"/>
          <w:szCs w:val="21"/>
          <w:lang w:val="zh-CN"/>
        </w:rPr>
        <w:t>长时间不使用，请每过3个月充电一次，锂离子电池的保存不应超过1年</w:t>
      </w:r>
      <w:r>
        <w:rPr>
          <w:rFonts w:hint="eastAsia" w:ascii="宋体" w:hAnsi="宋体" w:eastAsia="宋体" w:cs="宋体"/>
          <w:color w:val="auto"/>
          <w:kern w:val="0"/>
          <w:sz w:val="21"/>
          <w:szCs w:val="21"/>
        </w:rPr>
        <w:t>；</w:t>
      </w:r>
    </w:p>
    <w:p>
      <w:pPr>
        <w:pageBreakBefore w:val="0"/>
        <w:widowControl w:val="0"/>
        <w:kinsoku/>
        <w:wordWrap/>
        <w:overflowPunct/>
        <w:topLinePunct w:val="0"/>
        <w:autoSpaceDE/>
        <w:autoSpaceDN/>
        <w:bidi w:val="0"/>
        <w:adjustRightInd/>
        <w:snapToGrid/>
        <w:spacing w:line="240" w:lineRule="auto"/>
        <w:ind w:left="0" w:leftChars="0" w:right="0" w:rightChars="0" w:firstLine="371" w:firstLineChars="177"/>
        <w:textAlignment w:val="auto"/>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val="zh-CN"/>
        </w:rPr>
        <w:t>《废弃电器电子产品回收处理管理条例》提示性说明：</w:t>
      </w:r>
    </w:p>
    <w:p>
      <w:pPr>
        <w:pageBreakBefore w:val="0"/>
        <w:widowControl w:val="0"/>
        <w:kinsoku/>
        <w:wordWrap/>
        <w:overflowPunct/>
        <w:topLinePunct w:val="0"/>
        <w:autoSpaceDE/>
        <w:autoSpaceDN/>
        <w:bidi w:val="0"/>
        <w:adjustRightInd/>
        <w:snapToGrid/>
        <w:spacing w:line="240" w:lineRule="auto"/>
        <w:ind w:left="0" w:leftChars="0" w:right="0" w:rightChars="0" w:firstLine="163" w:firstLineChars="78"/>
        <w:textAlignment w:val="auto"/>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lang w:val="zh-CN"/>
        </w:rPr>
        <w:t>鼓励用户当不再需要此类产品时，遵守国家废弃电器电子产品回收处理相关法律法规，将其交给当地具有国家认可的回收处理资质的厂商进行回收处理。</w:t>
      </w:r>
    </w:p>
    <w:p>
      <w:pPr>
        <w:pageBreakBefore w:val="0"/>
        <w:widowControl w:val="0"/>
        <w:kinsoku/>
        <w:wordWrap/>
        <w:overflowPunct/>
        <w:topLinePunct w:val="0"/>
        <w:autoSpaceDE/>
        <w:autoSpaceDN/>
        <w:bidi w:val="0"/>
        <w:adjustRightInd/>
        <w:snapToGrid/>
        <w:spacing w:line="240" w:lineRule="auto"/>
        <w:ind w:left="0" w:leftChars="0" w:right="0" w:rightChars="0" w:firstLine="163" w:firstLineChars="7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drawing>
          <wp:inline distT="0" distB="0" distL="114300" distR="114300">
            <wp:extent cx="509905" cy="582295"/>
            <wp:effectExtent l="0" t="0" r="4445" b="825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509905" cy="582295"/>
                    </a:xfrm>
                    <a:prstGeom prst="rect">
                      <a:avLst/>
                    </a:prstGeom>
                    <a:noFill/>
                    <a:ln>
                      <a:noFill/>
                    </a:ln>
                  </pic:spPr>
                </pic:pic>
              </a:graphicData>
            </a:graphic>
          </wp:inline>
        </w:drawing>
      </w:r>
    </w:p>
    <w:p>
      <w:pPr>
        <w:pStyle w:val="2"/>
        <w:pageBreakBefore w:val="0"/>
        <w:widowControl w:val="0"/>
        <w:numPr>
          <w:ilvl w:val="0"/>
          <w:numId w:val="0"/>
        </w:numPr>
        <w:kinsoku/>
        <w:wordWrap/>
        <w:overflowPunct/>
        <w:topLinePunct w:val="0"/>
        <w:autoSpaceDE/>
        <w:autoSpaceDN/>
        <w:bidi w:val="0"/>
        <w:adjustRightInd/>
        <w:spacing w:before="0" w:beforeLines="0" w:after="0" w:afterLines="0" w:line="240" w:lineRule="auto"/>
        <w:ind w:right="0" w:rightChars="0"/>
        <w:textAlignment w:val="auto"/>
        <w:rPr>
          <w:rFonts w:hint="eastAsia" w:ascii="宋体" w:hAnsi="宋体" w:eastAsia="宋体" w:cs="宋体"/>
          <w:b/>
          <w:bCs/>
          <w:color w:val="auto"/>
          <w:kern w:val="2"/>
          <w:sz w:val="24"/>
          <w:szCs w:val="24"/>
        </w:rPr>
      </w:pPr>
    </w:p>
    <w:p>
      <w:pPr>
        <w:numPr>
          <w:ilvl w:val="0"/>
          <w:numId w:val="0"/>
        </w:numPr>
        <w:ind w:leftChars="0"/>
        <w:jc w:val="both"/>
        <w:rPr>
          <w:rFonts w:hint="default" w:eastAsia="宋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1"/>
          <w:szCs w:val="21"/>
        </w:rPr>
        <w:t>电子信息产品有毒有害物质申明</w:t>
      </w:r>
    </w:p>
    <w:tbl>
      <w:tblPr>
        <w:tblStyle w:val="6"/>
        <w:tblpPr w:leftFromText="180" w:rightFromText="180" w:vertAnchor="text" w:horzAnchor="page" w:tblpX="2136" w:tblpY="127"/>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862"/>
        <w:gridCol w:w="961"/>
        <w:gridCol w:w="851"/>
        <w:gridCol w:w="1388"/>
        <w:gridCol w:w="1376"/>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vMerge w:val="restart"/>
            <w:noWrap w:val="0"/>
            <w:vAlign w:val="center"/>
          </w:tcPr>
          <w:p>
            <w:pPr>
              <w:pStyle w:val="4"/>
              <w:spacing w:line="269" w:lineRule="exact"/>
              <w:rPr>
                <w:rFonts w:hint="eastAsia" w:ascii="宋体" w:hAnsi="宋体" w:eastAsia="宋体" w:cs="宋体"/>
                <w:color w:val="auto"/>
                <w:sz w:val="18"/>
                <w:szCs w:val="18"/>
              </w:rPr>
            </w:pP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部件名称</w:t>
            </w:r>
          </w:p>
        </w:tc>
        <w:tc>
          <w:tcPr>
            <w:tcW w:w="3882" w:type="pct"/>
            <w:gridSpan w:val="6"/>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有毒有害物质或元素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117" w:type="pct"/>
            <w:vMerge w:val="continue"/>
            <w:noWrap w:val="0"/>
            <w:vAlign w:val="center"/>
          </w:tcPr>
          <w:p>
            <w:pPr>
              <w:jc w:val="center"/>
              <w:rPr>
                <w:rFonts w:hint="eastAsia" w:ascii="宋体" w:hAnsi="宋体" w:eastAsia="宋体" w:cs="宋体"/>
                <w:color w:val="auto"/>
                <w:sz w:val="18"/>
                <w:szCs w:val="18"/>
              </w:rPr>
            </w:pP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铅</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(Pb)</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汞</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(Hg)</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镉</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(Cd)</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六价铬(Cr(VI))</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多溴联苯</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(PBB)</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多溴二苯醚(PBDE)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塑胶结构件</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电路板/模块</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金属结构件</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元器件</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显示屏</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电池</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电源适配器</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附件</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117"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包装材料</w:t>
            </w:r>
          </w:p>
        </w:tc>
        <w:tc>
          <w:tcPr>
            <w:tcW w:w="485"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541"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479"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8"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774"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c>
          <w:tcPr>
            <w:tcW w:w="822" w:type="pct"/>
            <w:noWrap w:val="0"/>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trPr>
        <w:tc>
          <w:tcPr>
            <w:tcW w:w="3403" w:type="pct"/>
            <w:gridSpan w:val="5"/>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本表格依据SJ/T11364的规定编制。</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O：表示该有害物质在该部件所有均质材料中的含量均在GB/T26572规定的限量要求以下；</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X：表示该有害物质至少在该部件的某一均质材料中的含量超出GB/T26572规定的限量要求。</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 xml:space="preserve">注：表中标记“X”的部件，皆因全球技术发展水平限值而无法实现有害物质的替代。    </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本产品电磁辐射比吸收率（SAR）最大值≤2.0W/kg  ，符合国家标准GB21288-2007的要求。</w:t>
            </w:r>
          </w:p>
        </w:tc>
        <w:tc>
          <w:tcPr>
            <w:tcW w:w="1596" w:type="pct"/>
            <w:gridSpan w:val="2"/>
            <w:tcBorders>
              <w:left w:val="nil"/>
              <w:right w:val="single" w:color="auto" w:sz="4" w:space="0"/>
            </w:tcBorders>
            <w:noWrap w:val="0"/>
            <w:vAlign w:val="top"/>
          </w:tcPr>
          <w:p>
            <w:pPr>
              <w:rPr>
                <w:rFonts w:hint="eastAsia" w:ascii="宋体" w:hAnsi="宋体" w:eastAsia="宋体" w:cs="宋体"/>
                <w:color w:val="auto"/>
                <w:sz w:val="18"/>
                <w:szCs w:val="18"/>
              </w:rPr>
            </w:pP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drawing>
                <wp:inline distT="0" distB="0" distL="114300" distR="114300">
                  <wp:extent cx="421640" cy="364490"/>
                  <wp:effectExtent l="0" t="0" r="16510" b="16510"/>
                  <wp:docPr id="12" name="图片 6" descr="b8014a90f603738da716c172b31bb051f819ec06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b8014a90f603738da716c172b31bb051f819ec06 副本"/>
                          <pic:cNvPicPr>
                            <a:picLocks noChangeAspect="1"/>
                          </pic:cNvPicPr>
                        </pic:nvPicPr>
                        <pic:blipFill>
                          <a:blip r:embed="rId20"/>
                          <a:stretch>
                            <a:fillRect/>
                          </a:stretch>
                        </pic:blipFill>
                        <pic:spPr>
                          <a:xfrm>
                            <a:off x="0" y="0"/>
                            <a:ext cx="421640" cy="364490"/>
                          </a:xfrm>
                          <a:prstGeom prst="rect">
                            <a:avLst/>
                          </a:prstGeom>
                          <a:noFill/>
                          <a:ln>
                            <a:noFill/>
                          </a:ln>
                        </pic:spPr>
                      </pic:pic>
                    </a:graphicData>
                  </a:graphic>
                </wp:inline>
              </w:drawing>
            </w: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p>
          <w:p>
            <w:pPr>
              <w:rPr>
                <w:rFonts w:hint="eastAsia" w:ascii="宋体" w:hAnsi="宋体" w:eastAsia="宋体" w:cs="宋体"/>
                <w:color w:val="auto"/>
                <w:sz w:val="18"/>
                <w:szCs w:val="18"/>
              </w:rPr>
            </w:pPr>
            <w:r>
              <w:rPr>
                <w:rFonts w:hint="eastAsia" w:ascii="宋体" w:hAnsi="宋体" w:eastAsia="宋体" w:cs="宋体"/>
                <w:color w:val="auto"/>
                <w:sz w:val="18"/>
                <w:szCs w:val="18"/>
              </w:rPr>
              <w:t>此环保使用期限只适于产品在说明书所规定的条件下工作。</w:t>
            </w:r>
          </w:p>
        </w:tc>
      </w:tr>
    </w:tbl>
    <w:p>
      <w:pPr>
        <w:bidi w:val="0"/>
        <w:jc w:val="both"/>
        <w:rPr>
          <w:rFonts w:hint="eastAsia"/>
          <w:b/>
          <w:bCs/>
          <w:sz w:val="32"/>
          <w:szCs w:val="32"/>
          <w:lang w:eastAsia="zh-CN"/>
        </w:rPr>
      </w:pPr>
      <w:bookmarkStart w:id="4" w:name="一、产品概述"/>
      <w:bookmarkEnd w:id="4"/>
      <w:r>
        <w:rPr>
          <w:rFonts w:hint="eastAsia"/>
          <w:b/>
          <w:bCs/>
          <w:sz w:val="32"/>
          <w:szCs w:val="32"/>
          <w:lang w:eastAsia="zh-CN"/>
        </w:rPr>
        <w:t>售后服务地址： 北京市海淀区西三旗上奥世纪中心A座6层</w:t>
      </w:r>
    </w:p>
    <w:p>
      <w:pPr>
        <w:bidi w:val="0"/>
        <w:jc w:val="both"/>
        <w:rPr>
          <w:rFonts w:hint="eastAsia"/>
          <w:b/>
          <w:bCs/>
          <w:sz w:val="32"/>
          <w:szCs w:val="32"/>
          <w:lang w:eastAsia="zh-CN"/>
        </w:rPr>
      </w:pPr>
      <w:r>
        <w:rPr>
          <w:rFonts w:hint="eastAsia"/>
          <w:b/>
          <w:bCs/>
          <w:sz w:val="32"/>
          <w:szCs w:val="32"/>
          <w:lang w:eastAsia="zh-CN"/>
        </w:rPr>
        <w:t>售后服务电话： 010-82969199  010-82969188</w:t>
      </w:r>
    </w:p>
    <w:p>
      <w:pPr>
        <w:bidi w:val="0"/>
        <w:jc w:val="both"/>
        <w:rPr>
          <w:rFonts w:hint="eastAsia"/>
          <w:b/>
          <w:bCs/>
          <w:sz w:val="32"/>
          <w:szCs w:val="32"/>
          <w:lang w:eastAsia="zh-CN"/>
        </w:rPr>
      </w:pPr>
      <w:r>
        <w:rPr>
          <w:rFonts w:hint="eastAsia"/>
          <w:b/>
          <w:bCs/>
          <w:sz w:val="32"/>
          <w:szCs w:val="32"/>
          <w:lang w:eastAsia="zh-CN"/>
        </w:rPr>
        <w:t>网        址： www.rpcti.com</w:t>
      </w:r>
    </w:p>
    <w:sectPr>
      <w:headerReference r:id="rId7" w:type="default"/>
      <w:footerReference r:id="rId8" w:type="default"/>
      <w:pgSz w:w="11910" w:h="16840"/>
      <w:pgMar w:top="1400" w:right="1560" w:bottom="1200" w:left="1680" w:header="873" w:footer="100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60" o:spid="_x0000_s2060" o:spt="202" type="#_x0000_t202" style="position:absolute;left:0pt;margin-left:260.6pt;margin-top:780.6pt;height:12pt;width:77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2"/>
                  <w:ind w:left="20" w:right="0" w:firstLine="0"/>
                  <w:jc w:val="left"/>
                  <w:rPr>
                    <w:sz w:val="18"/>
                  </w:rPr>
                </w:pPr>
                <w:r>
                  <w:rPr>
                    <w:sz w:val="18"/>
                  </w:rPr>
                  <w:t xml:space="preserve">第 </w:t>
                </w:r>
                <w:r>
                  <w:fldChar w:fldCharType="begin"/>
                </w:r>
                <w:r>
                  <w:rPr>
                    <w:rFonts w:ascii="Times New Roman" w:eastAsia="Times New Roman"/>
                    <w:sz w:val="18"/>
                  </w:rPr>
                  <w:instrText xml:space="preserve"> PAGE </w:instrText>
                </w:r>
                <w:r>
                  <w:fldChar w:fldCharType="separate"/>
                </w:r>
                <w:r>
                  <w:t>2</w:t>
                </w:r>
                <w:r>
                  <w:fldChar w:fldCharType="end"/>
                </w:r>
                <w:r>
                  <w:rPr>
                    <w:rFonts w:ascii="Times New Roman" w:eastAsia="Times New Roman"/>
                    <w:sz w:val="18"/>
                  </w:rPr>
                  <w:t xml:space="preserve"> </w:t>
                </w:r>
                <w:r>
                  <w:rPr>
                    <w:sz w:val="18"/>
                  </w:rPr>
                  <w:t xml:space="preserve">页 共 </w:t>
                </w:r>
                <w:r>
                  <w:rPr>
                    <w:rFonts w:ascii="Times New Roman" w:eastAsia="Times New Roman"/>
                    <w:sz w:val="18"/>
                  </w:rPr>
                  <w:t xml:space="preserve">10 </w:t>
                </w:r>
                <w:r>
                  <w:rPr>
                    <w:sz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6" o:spid="_x0000_s2056" o:spt="202" type="#_x0000_t202" style="position:absolute;left:0pt;margin-left:258.4pt;margin-top:780.6pt;height:12pt;width:78.45pt;mso-position-horizontal-relative:page;mso-position-vertical-relative:page;z-index:-251652096;mso-width-relative:page;mso-height-relative:page;" filled="f" stroked="f" coordsize="21600,21600">
          <v:path/>
          <v:fill on="f" focussize="0,0"/>
          <v:stroke on="f" joinstyle="miter"/>
          <v:imagedata o:title=""/>
          <o:lock v:ext="edit"/>
          <v:textbox inset="0mm,0mm,0mm,0mm">
            <w:txbxContent>
              <w:p>
                <w:pPr>
                  <w:spacing w:before="2"/>
                  <w:ind w:left="20" w:right="0" w:firstLine="0"/>
                  <w:jc w:val="left"/>
                  <w:rPr>
                    <w:sz w:val="18"/>
                  </w:rPr>
                </w:pPr>
                <w:r>
                  <w:rPr>
                    <w:sz w:val="18"/>
                  </w:rPr>
                  <w:t xml:space="preserve">第 </w:t>
                </w:r>
                <w:r>
                  <w:rPr>
                    <w:rFonts w:ascii="Times New Roman" w:eastAsia="Times New Roman"/>
                    <w:sz w:val="18"/>
                  </w:rPr>
                  <w:t xml:space="preserve">10 </w:t>
                </w:r>
                <w:r>
                  <w:rPr>
                    <w:sz w:val="18"/>
                  </w:rPr>
                  <w:t xml:space="preserve">页 共 </w:t>
                </w:r>
                <w:r>
                  <w:rPr>
                    <w:rFonts w:ascii="Times New Roman" w:eastAsia="Times New Roman"/>
                    <w:sz w:val="18"/>
                  </w:rPr>
                  <w:t>1</w:t>
                </w:r>
                <w:r>
                  <w:rPr>
                    <w:rFonts w:hint="eastAsia" w:ascii="Times New Roman"/>
                    <w:sz w:val="18"/>
                    <w:lang w:val="en-US" w:eastAsia="zh-CN"/>
                  </w:rPr>
                  <w:t>1</w:t>
                </w:r>
                <w:r>
                  <w:rPr>
                    <w:sz w:val="18"/>
                  </w:rPr>
                  <w:t>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9" o:spid="_x0000_s2059" o:spt="202" type="#_x0000_t202" style="position:absolute;left:0pt;margin-left:445.05pt;margin-top:42.9pt;height:11pt;width:56.95pt;mso-position-horizontal-relative:page;mso-position-vertical-relative:page;z-index:-251655168;mso-width-relative:page;mso-height-relative:page;" filled="f" stroked="f" coordsize="21600,21600">
          <v:path/>
          <v:fill on="f" focussize="0,0"/>
          <v:stroke on="f"/>
          <v:imagedata o:title=""/>
          <o:lock v:ext="edit" aspectratio="f"/>
          <v:textbox inset="0mm,0mm,0mm,0mm">
            <w:txbxContent>
              <w:p>
                <w:pPr>
                  <w:spacing w:before="0" w:line="220" w:lineRule="exact"/>
                  <w:ind w:left="20" w:right="0" w:firstLine="0"/>
                  <w:jc w:val="left"/>
                  <w:rPr>
                    <w:rFonts w:hint="default" w:eastAsia="宋体"/>
                    <w:sz w:val="18"/>
                    <w:lang w:val="en-US" w:eastAsia="zh-CN"/>
                  </w:rPr>
                </w:pPr>
                <w:r>
                  <w:rPr>
                    <w:rFonts w:hint="eastAsia"/>
                    <w:sz w:val="18"/>
                    <w:lang w:val="en-US" w:eastAsia="zh-CN"/>
                  </w:rPr>
                  <w:t>01082969188</w:t>
                </w:r>
              </w:p>
            </w:txbxContent>
          </v:textbox>
        </v:shape>
      </w:pict>
    </w:r>
    <w:r>
      <w:pict>
        <v:rect id="_x0000_s2057" o:spid="_x0000_s2057" o:spt="1" style="position:absolute;left:0pt;margin-left:90pt;margin-top:52.9pt;height:0.7pt;width:415.4pt;mso-position-horizontal-relative:page;mso-position-vertical-relative:page;z-index:-251656192;mso-width-relative:page;mso-height-relative:page;" fillcolor="#000000" filled="t" stroked="f" coordsize="21600,21600">
          <v:path/>
          <v:fill on="t" focussize="0,0"/>
          <v:stroke on="f"/>
          <v:imagedata o:title=""/>
          <o:lock v:ext="edit"/>
        </v:rect>
      </w:pict>
    </w:r>
    <w:r>
      <w:pict>
        <v:shape id="_x0000_s2058" o:spid="_x0000_s2058" o:spt="202" type="#_x0000_t202" style="position:absolute;left:0pt;margin-left:88.85pt;margin-top:42.9pt;height:11pt;width:92.4pt;mso-position-horizontal-relative:page;mso-position-vertical-relative:page;z-index:-251655168;mso-width-relative:page;mso-height-relative:page;" filled="f" stroked="f" coordsize="21600,21600">
          <v:path/>
          <v:fill on="f" focussize="0,0"/>
          <v:stroke on="f"/>
          <v:imagedata o:title=""/>
          <o:lock v:ext="edit" aspectratio="f"/>
          <v:textbox inset="0mm,0mm,0mm,0mm">
            <w:txbxContent>
              <w:p>
                <w:pPr>
                  <w:spacing w:before="0" w:line="220" w:lineRule="exact"/>
                  <w:ind w:left="20" w:right="0" w:firstLine="0"/>
                  <w:jc w:val="left"/>
                  <w:rPr>
                    <w:sz w:val="18"/>
                  </w:rPr>
                </w:pPr>
                <w:r>
                  <w:rPr>
                    <w:rFonts w:hint="eastAsia"/>
                    <w:sz w:val="18"/>
                    <w:lang w:val="en-US" w:eastAsia="zh-CN"/>
                  </w:rPr>
                  <w:t>智能录音</w:t>
                </w:r>
                <w:r>
                  <w:rPr>
                    <w:sz w:val="18"/>
                  </w:rPr>
                  <w:t>电话机</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line="220" w:lineRule="exact"/>
      <w:ind w:left="20" w:right="0" w:firstLine="0"/>
      <w:jc w:val="left"/>
      <w:rPr>
        <w:sz w:val="18"/>
      </w:rPr>
    </w:pPr>
    <w:r>
      <w:pict>
        <v:shape id="_x0000_s2055" o:spid="_x0000_s2055" o:spt="202" type="#_x0000_t202" style="position:absolute;left:0pt;margin-left:439.95pt;margin-top:43.5pt;height:10.4pt;width:55.55pt;mso-position-horizontal-relative:page;mso-position-vertical-relative:page;z-index:-251653120;mso-width-relative:page;mso-height-relative:page;" filled="f" stroked="f" coordsize="21600,21600">
          <v:path/>
          <v:fill on="f" focussize="0,0"/>
          <v:stroke on="f"/>
          <v:imagedata o:title=""/>
          <o:lock v:ext="edit" aspectratio="f"/>
          <v:textbox inset="0mm,0mm,0mm,0mm">
            <w:txbxContent>
              <w:p>
                <w:pPr>
                  <w:spacing w:before="0" w:line="220" w:lineRule="exact"/>
                  <w:ind w:left="20" w:right="0" w:firstLine="0"/>
                  <w:jc w:val="left"/>
                  <w:rPr>
                    <w:rFonts w:hint="default" w:eastAsia="宋体"/>
                    <w:sz w:val="18"/>
                    <w:lang w:val="en-US" w:eastAsia="zh-CN"/>
                  </w:rPr>
                </w:pPr>
                <w:r>
                  <w:rPr>
                    <w:rFonts w:hint="eastAsia"/>
                    <w:sz w:val="18"/>
                    <w:lang w:val="en-US" w:eastAsia="zh-CN"/>
                  </w:rPr>
                  <w:t>01082969188</w:t>
                </w:r>
              </w:p>
              <w:p>
                <w:pPr>
                  <w:spacing w:before="0" w:line="220" w:lineRule="exact"/>
                  <w:ind w:right="0"/>
                  <w:jc w:val="left"/>
                  <w:rPr>
                    <w:sz w:val="18"/>
                  </w:rPr>
                </w:pPr>
              </w:p>
            </w:txbxContent>
          </v:textbox>
        </v:shape>
      </w:pict>
    </w:r>
    <w:r>
      <w:rPr>
        <w:rFonts w:hint="eastAsia"/>
        <w:sz w:val="18"/>
        <w:lang w:val="en-US" w:eastAsia="zh-CN"/>
      </w:rPr>
      <w:t>智能录音</w:t>
    </w:r>
    <w:r>
      <w:rPr>
        <w:sz w:val="18"/>
      </w:rPr>
      <w:t>电话机</w:t>
    </w:r>
  </w:p>
  <w:p>
    <w:pPr>
      <w:pStyle w:val="4"/>
      <w:spacing w:line="14" w:lineRule="auto"/>
      <w:rPr>
        <w:sz w:val="20"/>
      </w:rPr>
    </w:pPr>
    <w:r>
      <w:pict>
        <v:rect id="_x0000_s2053" o:spid="_x0000_s2053" o:spt="1" style="position:absolute;left:0pt;margin-left:90pt;margin-top:52.9pt;height:0.7pt;width:415.4pt;mso-position-horizontal-relative:page;mso-position-vertical-relative:page;z-index:-251654144;mso-width-relative:page;mso-height-relative:page;" fillcolor="#000000" filled="t" stroked="f" coordsize="21600,21600">
          <v:path/>
          <v:fill on="t" focussize="0,0"/>
          <v:stroke on="f"/>
          <v:imagedata o:title=""/>
          <o:lock v:ext="edit"/>
        </v:rect>
      </w:pict>
    </w:r>
    <w:r>
      <w:pict>
        <v:shape id="_x0000_s2054" o:spid="_x0000_s2054" o:spt="202" type="#_x0000_t202" style="position:absolute;left:0pt;margin-left:88.85pt;margin-top:42.9pt;height:11pt;width:92.4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20" w:lineRule="exact"/>
                  <w:ind w:right="0"/>
                  <w:jc w:val="left"/>
                  <w:rPr>
                    <w:sz w:val="18"/>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542" w:hanging="425"/>
        <w:jc w:val="left"/>
      </w:pPr>
      <w:rPr>
        <w:rFonts w:hint="default" w:ascii="宋体" w:hAnsi="宋体" w:eastAsia="宋体" w:cs="宋体"/>
        <w:spacing w:val="0"/>
        <w:w w:val="99"/>
        <w:sz w:val="21"/>
        <w:szCs w:val="21"/>
        <w:lang w:val="en-US" w:eastAsia="zh-CN" w:bidi="ar-SA"/>
      </w:rPr>
    </w:lvl>
    <w:lvl w:ilvl="1" w:tentative="0">
      <w:start w:val="0"/>
      <w:numFmt w:val="bullet"/>
      <w:lvlText w:val="•"/>
      <w:lvlJc w:val="left"/>
      <w:pPr>
        <w:ind w:left="1352" w:hanging="425"/>
      </w:pPr>
      <w:rPr>
        <w:rFonts w:hint="default"/>
        <w:lang w:val="en-US" w:eastAsia="zh-CN" w:bidi="ar-SA"/>
      </w:rPr>
    </w:lvl>
    <w:lvl w:ilvl="2" w:tentative="0">
      <w:start w:val="0"/>
      <w:numFmt w:val="bullet"/>
      <w:lvlText w:val="•"/>
      <w:lvlJc w:val="left"/>
      <w:pPr>
        <w:ind w:left="2165" w:hanging="425"/>
      </w:pPr>
      <w:rPr>
        <w:rFonts w:hint="default"/>
        <w:lang w:val="en-US" w:eastAsia="zh-CN" w:bidi="ar-SA"/>
      </w:rPr>
    </w:lvl>
    <w:lvl w:ilvl="3" w:tentative="0">
      <w:start w:val="0"/>
      <w:numFmt w:val="bullet"/>
      <w:lvlText w:val="•"/>
      <w:lvlJc w:val="left"/>
      <w:pPr>
        <w:ind w:left="2977" w:hanging="425"/>
      </w:pPr>
      <w:rPr>
        <w:rFonts w:hint="default"/>
        <w:lang w:val="en-US" w:eastAsia="zh-CN" w:bidi="ar-SA"/>
      </w:rPr>
    </w:lvl>
    <w:lvl w:ilvl="4" w:tentative="0">
      <w:start w:val="0"/>
      <w:numFmt w:val="bullet"/>
      <w:lvlText w:val="•"/>
      <w:lvlJc w:val="left"/>
      <w:pPr>
        <w:ind w:left="3790" w:hanging="425"/>
      </w:pPr>
      <w:rPr>
        <w:rFonts w:hint="default"/>
        <w:lang w:val="en-US" w:eastAsia="zh-CN" w:bidi="ar-SA"/>
      </w:rPr>
    </w:lvl>
    <w:lvl w:ilvl="5" w:tentative="0">
      <w:start w:val="0"/>
      <w:numFmt w:val="bullet"/>
      <w:lvlText w:val="•"/>
      <w:lvlJc w:val="left"/>
      <w:pPr>
        <w:ind w:left="4603" w:hanging="425"/>
      </w:pPr>
      <w:rPr>
        <w:rFonts w:hint="default"/>
        <w:lang w:val="en-US" w:eastAsia="zh-CN" w:bidi="ar-SA"/>
      </w:rPr>
    </w:lvl>
    <w:lvl w:ilvl="6" w:tentative="0">
      <w:start w:val="0"/>
      <w:numFmt w:val="bullet"/>
      <w:lvlText w:val="•"/>
      <w:lvlJc w:val="left"/>
      <w:pPr>
        <w:ind w:left="5415" w:hanging="425"/>
      </w:pPr>
      <w:rPr>
        <w:rFonts w:hint="default"/>
        <w:lang w:val="en-US" w:eastAsia="zh-CN" w:bidi="ar-SA"/>
      </w:rPr>
    </w:lvl>
    <w:lvl w:ilvl="7" w:tentative="0">
      <w:start w:val="0"/>
      <w:numFmt w:val="bullet"/>
      <w:lvlText w:val="•"/>
      <w:lvlJc w:val="left"/>
      <w:pPr>
        <w:ind w:left="6228" w:hanging="425"/>
      </w:pPr>
      <w:rPr>
        <w:rFonts w:hint="default"/>
        <w:lang w:val="en-US" w:eastAsia="zh-CN" w:bidi="ar-SA"/>
      </w:rPr>
    </w:lvl>
    <w:lvl w:ilvl="8" w:tentative="0">
      <w:start w:val="0"/>
      <w:numFmt w:val="bullet"/>
      <w:lvlText w:val="•"/>
      <w:lvlJc w:val="left"/>
      <w:pPr>
        <w:ind w:left="7040" w:hanging="425"/>
      </w:pPr>
      <w:rPr>
        <w:rFonts w:hint="default"/>
        <w:lang w:val="en-US" w:eastAsia="zh-CN" w:bidi="ar-SA"/>
      </w:rPr>
    </w:lvl>
  </w:abstractNum>
  <w:abstractNum w:abstractNumId="1">
    <w:nsid w:val="06F59B50"/>
    <w:multiLevelType w:val="singleLevel"/>
    <w:tmpl w:val="06F59B50"/>
    <w:lvl w:ilvl="0" w:tentative="0">
      <w:start w:val="1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YTUyMWVkMTgzZGE1YTE0ZDJiMzBiOTNhYzg5NzZjZTkifQ=="/>
  </w:docVars>
  <w:rsids>
    <w:rsidRoot w:val="00172A27"/>
    <w:rsid w:val="11F71AD2"/>
    <w:rsid w:val="448B7DF1"/>
    <w:rsid w:val="45D132D2"/>
    <w:rsid w:val="48E16A3A"/>
    <w:rsid w:val="516D71FD"/>
    <w:rsid w:val="6A1E30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118"/>
      <w:ind w:left="117"/>
      <w:outlineLvl w:val="1"/>
    </w:pPr>
    <w:rPr>
      <w:rFonts w:ascii="宋体" w:hAnsi="宋体" w:eastAsia="宋体" w:cs="宋体"/>
      <w:sz w:val="36"/>
      <w:szCs w:val="36"/>
      <w:lang w:val="en-US" w:eastAsia="zh-CN" w:bidi="ar-SA"/>
    </w:rPr>
  </w:style>
  <w:style w:type="paragraph" w:styleId="3">
    <w:name w:val="heading 2"/>
    <w:basedOn w:val="1"/>
    <w:next w:val="1"/>
    <w:autoRedefine/>
    <w:qFormat/>
    <w:uiPriority w:val="1"/>
    <w:pPr>
      <w:spacing w:before="1"/>
      <w:ind w:left="117" w:firstLine="720"/>
      <w:jc w:val="both"/>
      <w:outlineLvl w:val="2"/>
    </w:pPr>
    <w:rPr>
      <w:rFonts w:ascii="宋体" w:hAnsi="宋体" w:eastAsia="宋体" w:cs="宋体"/>
      <w:sz w:val="24"/>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宋体" w:hAnsi="宋体" w:eastAsia="宋体" w:cs="宋体"/>
      <w:sz w:val="21"/>
      <w:szCs w:val="21"/>
      <w:lang w:val="en-US" w:eastAsia="zh-CN" w:bidi="ar-SA"/>
    </w:rPr>
  </w:style>
  <w:style w:type="paragraph" w:styleId="5">
    <w:name w:val="Title"/>
    <w:basedOn w:val="1"/>
    <w:autoRedefine/>
    <w:qFormat/>
    <w:uiPriority w:val="1"/>
    <w:pPr>
      <w:spacing w:before="32"/>
      <w:ind w:left="2573" w:right="2697"/>
      <w:jc w:val="center"/>
    </w:pPr>
    <w:rPr>
      <w:rFonts w:ascii="宋体" w:hAnsi="宋体" w:eastAsia="宋体" w:cs="宋体"/>
      <w:sz w:val="48"/>
      <w:szCs w:val="48"/>
      <w:lang w:val="en-US" w:eastAsia="zh-CN" w:bidi="ar-SA"/>
    </w:rPr>
  </w:style>
  <w:style w:type="table" w:customStyle="1" w:styleId="8">
    <w:name w:val="Table Normal"/>
    <w:autoRedefine/>
    <w:semiHidden/>
    <w:unhideWhenUsed/>
    <w:qFormat/>
    <w:uiPriority w:val="2"/>
    <w:tblPr>
      <w:tblCellMar>
        <w:top w:w="0" w:type="dxa"/>
        <w:left w:w="0" w:type="dxa"/>
        <w:bottom w:w="0" w:type="dxa"/>
        <w:right w:w="0" w:type="dxa"/>
      </w:tblCellMar>
    </w:tblPr>
  </w:style>
  <w:style w:type="paragraph" w:styleId="9">
    <w:name w:val="List Paragraph"/>
    <w:basedOn w:val="1"/>
    <w:autoRedefine/>
    <w:qFormat/>
    <w:uiPriority w:val="1"/>
    <w:pPr>
      <w:ind w:left="542" w:hanging="426"/>
    </w:pPr>
    <w:rPr>
      <w:rFonts w:ascii="宋体" w:hAnsi="宋体" w:eastAsia="宋体" w:cs="宋体"/>
      <w:lang w:val="en-US" w:eastAsia="zh-CN" w:bidi="ar-SA"/>
    </w:rPr>
  </w:style>
  <w:style w:type="paragraph" w:customStyle="1" w:styleId="10">
    <w:name w:val="Table Paragraph"/>
    <w:basedOn w:val="1"/>
    <w:autoRedefine/>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9"/>
    <customShpInfo spid="_x0000_s2057"/>
    <customShpInfo spid="_x0000_s2058"/>
    <customShpInfo spid="_x0000_s2060"/>
    <customShpInfo spid="_x0000_s2055"/>
    <customShpInfo spid="_x0000_s2053"/>
    <customShpInfo spid="_x0000_s2054"/>
    <customShpInfo spid="_x0000_s2056"/>
    <customShpInfo spid="_x0000_s1034"/>
    <customShpInfo spid="_x0000_s1035"/>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1899</Words>
  <Characters>2229</Characters>
  <TotalTime>0</TotalTime>
  <ScaleCrop>false</ScaleCrop>
  <LinksUpToDate>false</LinksUpToDate>
  <CharactersWithSpaces>2324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2022-07-08T02:57:00Z</dcterms:created>
  <dc:creator>山东卡尔电气股份有限公司</dc:creator>
  <cp:lastModifiedBy>润普科技2018.1</cp:lastModifiedBy>
  <dcterms:modified xsi:type="dcterms:W3CDTF">2024-06-06T08:23:34Z</dcterms:modified>
  <dc:title>DS-8001HC-S产品规格书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2021-08-31T00:00:00Z</vt:filetime>
  </property>
  <property fmtid="{D5CDD505-2E9C-101B-9397-08002B2CF9AE}" pid="3" name="Creator">
    <vt:lpwstr>WPS 文字</vt:lpwstr>
  </property>
  <property fmtid="{D5CDD505-2E9C-101B-9397-08002B2CF9AE}" pid="4" name="LastSaved">
    <vt:filetime>2022-07-08T00:00:00Z</vt:filetime>
  </property>
  <property fmtid="{D5CDD505-2E9C-101B-9397-08002B2CF9AE}" pid="5" name="KSOProductBuildVer">
    <vt:lpwstr>2052-12.1.0.16729</vt:lpwstr>
  </property>
  <property fmtid="{D5CDD505-2E9C-101B-9397-08002B2CF9AE}" pid="6" name="ICV">
    <vt:lpwstr>2CD1B51C316249CEB4D7F9113E0B49FD</vt:lpwstr>
  </property>
</Properties>
</file>